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8" w:rsidRPr="003D3928" w:rsidRDefault="003D3928" w:rsidP="003D3928">
      <w:pPr>
        <w:pStyle w:val="BodyText1"/>
        <w:rPr>
          <w:b/>
          <w:sz w:val="36"/>
          <w:szCs w:val="32"/>
        </w:rPr>
      </w:pPr>
      <w:r w:rsidRPr="003D3928">
        <w:rPr>
          <w:b/>
          <w:sz w:val="36"/>
          <w:szCs w:val="32"/>
        </w:rPr>
        <w:t>Best practice for</w:t>
      </w:r>
      <w:r w:rsidRPr="003D3928">
        <w:rPr>
          <w:b/>
          <w:sz w:val="36"/>
          <w:szCs w:val="32"/>
        </w:rPr>
        <w:t xml:space="preserve"> </w:t>
      </w:r>
      <w:r w:rsidRPr="003D3928">
        <w:rPr>
          <w:b/>
          <w:sz w:val="36"/>
          <w:szCs w:val="32"/>
        </w:rPr>
        <w:t>school to employment transitions</w:t>
      </w:r>
    </w:p>
    <w:p w:rsidR="003D3928" w:rsidRDefault="003D3928" w:rsidP="003D3928">
      <w:pPr>
        <w:pStyle w:val="BodyText1"/>
        <w:numPr>
          <w:ilvl w:val="0"/>
          <w:numId w:val="5"/>
        </w:numPr>
      </w:pPr>
      <w:r>
        <w:t xml:space="preserve"> Create an expectation at school, at home and in the community that young people with disability will seek and obtain employment as part of their adult life </w:t>
      </w:r>
    </w:p>
    <w:p w:rsidR="003D3928" w:rsidRDefault="003D3928" w:rsidP="003D3928">
      <w:pPr>
        <w:pStyle w:val="BodyText1"/>
        <w:numPr>
          <w:ilvl w:val="0"/>
          <w:numId w:val="5"/>
        </w:numPr>
      </w:pPr>
      <w:r>
        <w:t xml:space="preserve"> Collaborate locally with other service providers to form partnerships between schools, employment services and disability services </w:t>
      </w:r>
    </w:p>
    <w:p w:rsidR="003D3928" w:rsidRDefault="003D3928" w:rsidP="003D3928">
      <w:pPr>
        <w:pStyle w:val="BodyText1"/>
        <w:numPr>
          <w:ilvl w:val="0"/>
          <w:numId w:val="5"/>
        </w:numPr>
      </w:pPr>
      <w:r>
        <w:t xml:space="preserve"> Enable participation in work experience at multiple time points and provide opportunities for work experience in the same or different areas of work </w:t>
      </w:r>
    </w:p>
    <w:p w:rsidR="003D3928" w:rsidRDefault="003D3928" w:rsidP="003D3928">
      <w:pPr>
        <w:pStyle w:val="BodyText1"/>
        <w:numPr>
          <w:ilvl w:val="0"/>
          <w:numId w:val="5"/>
        </w:numPr>
      </w:pPr>
      <w:r>
        <w:t xml:space="preserve"> Provide collaborative cross-sector opportunities for </w:t>
      </w:r>
      <w:proofErr w:type="spellStart"/>
      <w:r>
        <w:t>scaffolded</w:t>
      </w:r>
      <w:proofErr w:type="spellEnd"/>
      <w:r>
        <w:t xml:space="preserve"> skill development and transfer of skills from one setting to another </w:t>
      </w:r>
    </w:p>
    <w:p w:rsidR="003D3928" w:rsidRDefault="003D3928" w:rsidP="003D3928">
      <w:pPr>
        <w:pStyle w:val="BodyText1"/>
        <w:numPr>
          <w:ilvl w:val="0"/>
          <w:numId w:val="5"/>
        </w:numPr>
      </w:pPr>
      <w:r>
        <w:t xml:space="preserve"> Involve families and local community supports at all levels of discussion about employment and post-school adult life roles </w:t>
      </w:r>
    </w:p>
    <w:p w:rsidR="003D3928" w:rsidRDefault="003D3928" w:rsidP="003D3928">
      <w:pPr>
        <w:pStyle w:val="BodyText1"/>
        <w:numPr>
          <w:ilvl w:val="0"/>
          <w:numId w:val="5"/>
        </w:numPr>
      </w:pPr>
      <w:r>
        <w:t xml:space="preserve"> Start transition planning early</w:t>
      </w:r>
    </w:p>
    <w:p w:rsidR="003D3928" w:rsidRDefault="003D3928" w:rsidP="003D3928">
      <w:pPr>
        <w:pStyle w:val="BodyText1"/>
      </w:pPr>
    </w:p>
    <w:p w:rsidR="003D3928" w:rsidRPr="003D3928" w:rsidRDefault="003D3928" w:rsidP="003D3928">
      <w:pPr>
        <w:pStyle w:val="BodyText1"/>
        <w:rPr>
          <w:b/>
        </w:rPr>
      </w:pPr>
      <w:r w:rsidRPr="003D3928">
        <w:rPr>
          <w:b/>
        </w:rPr>
        <w:t>The shared vision: elements of effective school to employment transitions</w:t>
      </w:r>
    </w:p>
    <w:p w:rsidR="003D3928" w:rsidRDefault="003D3928" w:rsidP="003D392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High expectations of employability by:</w:t>
      </w:r>
    </w:p>
    <w:p w:rsidR="003D3928" w:rsidRDefault="003D3928" w:rsidP="003D3928">
      <w:pPr>
        <w:pStyle w:val="ListParagraph"/>
        <w:numPr>
          <w:ilvl w:val="1"/>
          <w:numId w:val="2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Young person</w:t>
      </w:r>
    </w:p>
    <w:p w:rsidR="003D3928" w:rsidRDefault="003D3928" w:rsidP="003D3928">
      <w:pPr>
        <w:pStyle w:val="ListParagraph"/>
        <w:numPr>
          <w:ilvl w:val="1"/>
          <w:numId w:val="2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Schools</w:t>
      </w:r>
    </w:p>
    <w:p w:rsidR="003D3928" w:rsidRDefault="003D3928" w:rsidP="003D3928">
      <w:pPr>
        <w:pStyle w:val="ListParagraph"/>
        <w:numPr>
          <w:ilvl w:val="1"/>
          <w:numId w:val="2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Employment services</w:t>
      </w:r>
    </w:p>
    <w:p w:rsidR="003D3928" w:rsidRDefault="003D3928" w:rsidP="003D3928">
      <w:pPr>
        <w:pStyle w:val="ListParagraph"/>
        <w:numPr>
          <w:ilvl w:val="1"/>
          <w:numId w:val="2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Disability services</w:t>
      </w:r>
    </w:p>
    <w:p w:rsidR="003D3928" w:rsidRDefault="003D3928" w:rsidP="003D3928">
      <w:pPr>
        <w:pStyle w:val="ListParagraph"/>
        <w:numPr>
          <w:ilvl w:val="1"/>
          <w:numId w:val="2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</w:t>
      </w:r>
    </w:p>
    <w:p w:rsidR="003D3928" w:rsidRPr="00361D19" w:rsidRDefault="003D3928" w:rsidP="003D3928">
      <w:pPr>
        <w:pStyle w:val="ListParagraph"/>
        <w:numPr>
          <w:ilvl w:val="1"/>
          <w:numId w:val="2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community</w:t>
      </w:r>
    </w:p>
    <w:p w:rsidR="003D3928" w:rsidRDefault="003D3928" w:rsidP="003D392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Local cross-agency collaboration between:</w:t>
      </w:r>
    </w:p>
    <w:p w:rsidR="003D3928" w:rsidRDefault="003D3928" w:rsidP="003D3928">
      <w:pPr>
        <w:pStyle w:val="ListParagraph"/>
        <w:numPr>
          <w:ilvl w:val="1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Transition school personnel</w:t>
      </w:r>
    </w:p>
    <w:p w:rsidR="003D3928" w:rsidRDefault="003D3928" w:rsidP="003D3928">
      <w:pPr>
        <w:pStyle w:val="ListParagraph"/>
        <w:numPr>
          <w:ilvl w:val="1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Employment services personnel</w:t>
      </w:r>
    </w:p>
    <w:p w:rsidR="003D3928" w:rsidRDefault="003D3928" w:rsidP="003D3928">
      <w:pPr>
        <w:pStyle w:val="ListParagraph"/>
        <w:numPr>
          <w:ilvl w:val="1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Disability services</w:t>
      </w:r>
    </w:p>
    <w:p w:rsidR="003D3928" w:rsidRPr="00E50E5C" w:rsidRDefault="003D3928" w:rsidP="003D3928">
      <w:pPr>
        <w:pStyle w:val="ListParagraph"/>
        <w:numPr>
          <w:ilvl w:val="1"/>
          <w:numId w:val="3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Local employers</w:t>
      </w:r>
    </w:p>
    <w:p w:rsidR="003D3928" w:rsidRDefault="003D3928" w:rsidP="003D392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 w:rsidRPr="00E50E5C">
        <w:rPr>
          <w:rFonts w:ascii="Arial" w:hAnsi="Arial" w:cs="Arial"/>
          <w:sz w:val="24"/>
          <w:szCs w:val="24"/>
          <w:lang w:val="en-US"/>
        </w:rPr>
        <w:t>Participation</w:t>
      </w:r>
      <w:r>
        <w:rPr>
          <w:rFonts w:ascii="Arial" w:hAnsi="Arial" w:cs="Arial"/>
          <w:sz w:val="24"/>
          <w:szCs w:val="24"/>
          <w:lang w:val="en-US"/>
        </w:rPr>
        <w:t xml:space="preserve"> of young people in:</w:t>
      </w:r>
    </w:p>
    <w:p w:rsidR="003D3928" w:rsidRDefault="003D3928" w:rsidP="003D3928">
      <w:pPr>
        <w:pStyle w:val="ListParagraph"/>
        <w:numPr>
          <w:ilvl w:val="1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Decision-making</w:t>
      </w:r>
    </w:p>
    <w:p w:rsidR="003D3928" w:rsidRDefault="003D3928" w:rsidP="003D3928">
      <w:pPr>
        <w:pStyle w:val="ListParagraph"/>
        <w:numPr>
          <w:ilvl w:val="1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 experience</w:t>
      </w:r>
    </w:p>
    <w:p w:rsidR="003D3928" w:rsidRDefault="003D3928" w:rsidP="003D3928">
      <w:pPr>
        <w:pStyle w:val="ListParagraph"/>
        <w:numPr>
          <w:ilvl w:val="1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Skills development</w:t>
      </w:r>
    </w:p>
    <w:p w:rsidR="003D3928" w:rsidRDefault="003D3928" w:rsidP="003D392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Skill development for:</w:t>
      </w:r>
    </w:p>
    <w:p w:rsidR="003D3928" w:rsidRDefault="003D3928" w:rsidP="003D3928">
      <w:pPr>
        <w:pStyle w:val="ListParagraph"/>
        <w:numPr>
          <w:ilvl w:val="1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Young person</w:t>
      </w:r>
    </w:p>
    <w:p w:rsidR="003D3928" w:rsidRDefault="003D3928" w:rsidP="003D3928">
      <w:pPr>
        <w:pStyle w:val="ListParagraph"/>
        <w:numPr>
          <w:ilvl w:val="1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Employment services personnel</w:t>
      </w:r>
    </w:p>
    <w:p w:rsidR="003D3928" w:rsidRPr="00E50E5C" w:rsidRDefault="003D3928" w:rsidP="003D3928">
      <w:pPr>
        <w:pStyle w:val="ListParagraph"/>
        <w:numPr>
          <w:ilvl w:val="1"/>
          <w:numId w:val="4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Transition school personnel</w:t>
      </w:r>
    </w:p>
    <w:p w:rsidR="003D3928" w:rsidRDefault="003D3928" w:rsidP="003D392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 involvement</w:t>
      </w:r>
    </w:p>
    <w:p w:rsidR="003D3928" w:rsidRDefault="003D3928" w:rsidP="003D3928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Early transition planning</w:t>
      </w:r>
    </w:p>
    <w:p w:rsidR="003D3928" w:rsidRDefault="003D3928" w:rsidP="003D3928">
      <w:pPr>
        <w:spacing w:line="360" w:lineRule="auto"/>
        <w:rPr>
          <w:rFonts w:ascii="Arial" w:hAnsi="Arial" w:cs="Arial"/>
          <w:sz w:val="24"/>
        </w:rPr>
      </w:pPr>
    </w:p>
    <w:p w:rsidR="00393AA4" w:rsidRPr="003D3928" w:rsidRDefault="003D3928" w:rsidP="003D392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D3928">
        <w:rPr>
          <w:rFonts w:ascii="Arial" w:hAnsi="Arial" w:cs="Arial"/>
          <w:sz w:val="24"/>
        </w:rPr>
        <w:t>The research informing this poster is available</w:t>
      </w:r>
      <w:bookmarkStart w:id="0" w:name="_GoBack"/>
      <w:bookmarkEnd w:id="0"/>
      <w:r w:rsidRPr="003D3928">
        <w:rPr>
          <w:rFonts w:ascii="Arial" w:hAnsi="Arial" w:cs="Arial"/>
          <w:sz w:val="24"/>
        </w:rPr>
        <w:t xml:space="preserve"> to view in the Research to Action Guide on Effective School to Employmen</w:t>
      </w:r>
      <w:r>
        <w:rPr>
          <w:rFonts w:ascii="Arial" w:hAnsi="Arial" w:cs="Arial"/>
          <w:sz w:val="24"/>
        </w:rPr>
        <w:t xml:space="preserve">t Transitions, available at </w:t>
      </w:r>
      <w:r w:rsidRPr="003D3928">
        <w:rPr>
          <w:rFonts w:ascii="Arial" w:hAnsi="Arial" w:cs="Arial"/>
          <w:sz w:val="24"/>
        </w:rPr>
        <w:t>cadr.org.au</w:t>
      </w:r>
    </w:p>
    <w:sectPr w:rsidR="00393AA4" w:rsidRPr="003D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0"/>
    <w:multiLevelType w:val="hybridMultilevel"/>
    <w:tmpl w:val="51DCD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19F7"/>
    <w:multiLevelType w:val="hybridMultilevel"/>
    <w:tmpl w:val="B05AF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904"/>
    <w:multiLevelType w:val="hybridMultilevel"/>
    <w:tmpl w:val="0C08E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9FB"/>
    <w:multiLevelType w:val="hybridMultilevel"/>
    <w:tmpl w:val="0908B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63A4E"/>
    <w:multiLevelType w:val="hybridMultilevel"/>
    <w:tmpl w:val="A746B4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28"/>
    <w:rsid w:val="00393AA4"/>
    <w:rsid w:val="003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DC10"/>
  <w15:chartTrackingRefBased/>
  <w15:docId w15:val="{75B7DAA6-4D0E-4E53-866A-5F827F9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3D3928"/>
    <w:pPr>
      <w:widowControl w:val="0"/>
      <w:suppressAutoHyphens/>
      <w:autoSpaceDE w:val="0"/>
      <w:autoSpaceDN w:val="0"/>
      <w:adjustRightInd w:val="0"/>
      <w:spacing w:before="120" w:after="233" w:line="360" w:lineRule="auto"/>
      <w:textAlignment w:val="center"/>
    </w:pPr>
    <w:rPr>
      <w:rFonts w:ascii="Arial" w:eastAsiaTheme="minorEastAsia" w:hAnsi="Arial" w:cs="ArialMT"/>
      <w:color w:val="000000"/>
      <w:sz w:val="24"/>
      <w:szCs w:val="20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3D392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1</cp:revision>
  <dcterms:created xsi:type="dcterms:W3CDTF">2021-02-16T05:50:00Z</dcterms:created>
  <dcterms:modified xsi:type="dcterms:W3CDTF">2021-02-16T05:54:00Z</dcterms:modified>
</cp:coreProperties>
</file>