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8" Type="http://schemas.openxmlformats.org/package/2006/relationships/metadata/core-properties" Target="docProps/core.xml"/><Relationship Id="rId7" Type="http://schemas.microsoft.com/office/2006/relationships/ui/extensibility" Target="customUI/customUI.xml"/><Relationship Id="rId1" Type="http://schemas.openxmlformats.org/officeDocument/2006/relationships/officeDocument" Target="word/document.xml"/><Relationship Id="rId9"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8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6"/>
        <w:gridCol w:w="9286"/>
      </w:tblGrid>
      <w:tr w:rsidR="00463043" w:rsidTr="00463043">
        <w:trPr>
          <w:trHeight w:hRule="exact" w:val="5812"/>
        </w:trPr>
        <w:tc>
          <w:tcPr>
            <w:tcW w:w="9286" w:type="dxa"/>
            <w:vAlign w:val="bottom"/>
          </w:tcPr>
          <w:p w:rsidR="00463043" w:rsidRDefault="00463043" w:rsidP="00463043">
            <w:pPr>
              <w:pStyle w:val="Reporttitle"/>
            </w:pPr>
            <w:r w:rsidRPr="00AD2910">
              <w:t xml:space="preserve">Ticket to Work </w:t>
            </w:r>
          </w:p>
          <w:p w:rsidR="00463043" w:rsidRDefault="00463043" w:rsidP="00463043">
            <w:pPr>
              <w:pStyle w:val="Reporttitle"/>
            </w:pPr>
            <w:r>
              <w:t xml:space="preserve">post  school Outcomes </w:t>
            </w:r>
          </w:p>
        </w:tc>
        <w:tc>
          <w:tcPr>
            <w:tcW w:w="9286" w:type="dxa"/>
            <w:vAlign w:val="bottom"/>
          </w:tcPr>
          <w:p w:rsidR="00463043" w:rsidRDefault="00463043" w:rsidP="00463043">
            <w:pPr>
              <w:pStyle w:val="Reporttitle"/>
            </w:pPr>
            <w:r>
              <w:t>Title</w:t>
            </w:r>
          </w:p>
          <w:p w:rsidR="00463043" w:rsidRDefault="00463043" w:rsidP="00463043">
            <w:pPr>
              <w:pStyle w:val="Reporttitle"/>
            </w:pPr>
            <w:r>
              <w:t>title and title</w:t>
            </w:r>
          </w:p>
          <w:p w:rsidR="00463043" w:rsidRDefault="00463043" w:rsidP="00463043">
            <w:pPr>
              <w:pStyle w:val="Reporttitle"/>
            </w:pPr>
            <w:r>
              <w:t>even more title</w:t>
            </w:r>
          </w:p>
        </w:tc>
      </w:tr>
      <w:tr w:rsidR="00463043" w:rsidTr="00463043">
        <w:trPr>
          <w:trHeight w:val="3241"/>
        </w:trPr>
        <w:tc>
          <w:tcPr>
            <w:tcW w:w="9286" w:type="dxa"/>
          </w:tcPr>
          <w:p w:rsidR="00463043" w:rsidRDefault="00463043" w:rsidP="00463043"/>
        </w:tc>
        <w:tc>
          <w:tcPr>
            <w:tcW w:w="9286" w:type="dxa"/>
          </w:tcPr>
          <w:p w:rsidR="00463043" w:rsidRDefault="00463043" w:rsidP="00463043"/>
        </w:tc>
      </w:tr>
      <w:tr w:rsidR="00463043" w:rsidTr="00463043">
        <w:tc>
          <w:tcPr>
            <w:tcW w:w="9286" w:type="dxa"/>
          </w:tcPr>
          <w:p w:rsidR="00463043" w:rsidRDefault="00FE5007" w:rsidP="00463043">
            <w:pPr>
              <w:pStyle w:val="Subtitle"/>
            </w:pPr>
            <w:r>
              <w:t xml:space="preserve">Report for </w:t>
            </w:r>
            <w:r w:rsidR="00463043">
              <w:t>National Disability Services</w:t>
            </w:r>
          </w:p>
        </w:tc>
        <w:tc>
          <w:tcPr>
            <w:tcW w:w="9286" w:type="dxa"/>
          </w:tcPr>
          <w:p w:rsidR="00463043" w:rsidRDefault="00463043" w:rsidP="00463043">
            <w:pPr>
              <w:pStyle w:val="Subtitle"/>
            </w:pPr>
            <w:r>
              <w:t>department of the world</w:t>
            </w:r>
          </w:p>
        </w:tc>
      </w:tr>
      <w:tr w:rsidR="00463043" w:rsidTr="00463043">
        <w:tc>
          <w:tcPr>
            <w:tcW w:w="9286" w:type="dxa"/>
          </w:tcPr>
          <w:p w:rsidR="00463043" w:rsidRDefault="00463043" w:rsidP="00463043">
            <w:pPr>
              <w:pStyle w:val="Reporttype"/>
            </w:pPr>
            <w:r>
              <w:t>Final Report</w:t>
            </w:r>
          </w:p>
        </w:tc>
        <w:tc>
          <w:tcPr>
            <w:tcW w:w="9286" w:type="dxa"/>
          </w:tcPr>
          <w:p w:rsidR="00463043" w:rsidRDefault="00463043" w:rsidP="00463043">
            <w:pPr>
              <w:pStyle w:val="Reporttype"/>
            </w:pPr>
            <w:r>
              <w:t>REPORT TYPE</w:t>
            </w:r>
          </w:p>
        </w:tc>
      </w:tr>
      <w:tr w:rsidR="00463043" w:rsidTr="00463043">
        <w:tc>
          <w:tcPr>
            <w:tcW w:w="9286" w:type="dxa"/>
          </w:tcPr>
          <w:p w:rsidR="00463043" w:rsidRDefault="00BB08AC" w:rsidP="00463043">
            <w:pPr>
              <w:pStyle w:val="Reportperiod"/>
            </w:pPr>
            <w:r>
              <w:t xml:space="preserve"> April</w:t>
            </w:r>
            <w:bookmarkStart w:id="0" w:name="_GoBack"/>
            <w:bookmarkEnd w:id="0"/>
            <w:r w:rsidR="00463043">
              <w:t xml:space="preserve"> 2019 </w:t>
            </w:r>
          </w:p>
        </w:tc>
        <w:tc>
          <w:tcPr>
            <w:tcW w:w="9286" w:type="dxa"/>
          </w:tcPr>
          <w:p w:rsidR="00463043" w:rsidRDefault="00463043" w:rsidP="00463043">
            <w:pPr>
              <w:pStyle w:val="Reportperiod"/>
            </w:pPr>
            <w:r>
              <w:t>2017</w:t>
            </w:r>
          </w:p>
        </w:tc>
      </w:tr>
    </w:tbl>
    <w:p w:rsidR="001334F9" w:rsidRPr="004F4B82" w:rsidRDefault="001334F9" w:rsidP="001334F9">
      <w:pPr>
        <w:pStyle w:val="FrontPage"/>
        <w:rPr>
          <w:rFonts w:cs="Segoe UI"/>
        </w:rPr>
      </w:pPr>
    </w:p>
    <w:p w:rsidR="001334F9" w:rsidRPr="004F4B82" w:rsidRDefault="001334F9" w:rsidP="009C332F">
      <w:pPr>
        <w:pStyle w:val="TOCHeading"/>
      </w:pPr>
      <w:r w:rsidRPr="004F4B82">
        <w:lastRenderedPageBreak/>
        <w:t>Acknowledgments</w:t>
      </w:r>
    </w:p>
    <w:p w:rsidR="00463043" w:rsidRPr="004F4B82" w:rsidRDefault="00463043" w:rsidP="00463043">
      <w:pPr>
        <w:rPr>
          <w:rFonts w:cs="Segoe UI"/>
        </w:rPr>
      </w:pPr>
      <w:r w:rsidRPr="004F4B82">
        <w:rPr>
          <w:rFonts w:cs="Segoe UI"/>
        </w:rPr>
        <w:t xml:space="preserve">This work was completed with the assistance of </w:t>
      </w:r>
      <w:r>
        <w:rPr>
          <w:rFonts w:cs="Segoe UI"/>
        </w:rPr>
        <w:t>Michelle Wakeford, Amy Scott</w:t>
      </w:r>
      <w:r w:rsidRPr="004F4B82">
        <w:rPr>
          <w:rFonts w:cs="Segoe UI"/>
        </w:rPr>
        <w:t xml:space="preserve"> </w:t>
      </w:r>
      <w:r>
        <w:rPr>
          <w:rFonts w:cs="Segoe UI"/>
        </w:rPr>
        <w:t xml:space="preserve">and </w:t>
      </w:r>
      <w:r w:rsidRPr="007525EA">
        <w:rPr>
          <w:rFonts w:cs="Segoe UI"/>
        </w:rPr>
        <w:t>Lesl</w:t>
      </w:r>
      <w:r>
        <w:rPr>
          <w:rFonts w:cs="Segoe UI"/>
        </w:rPr>
        <w:t>ey Reid at National Disability Services (NDS).</w:t>
      </w:r>
    </w:p>
    <w:p w:rsidR="00463043" w:rsidRDefault="00463043" w:rsidP="00463043">
      <w:pPr>
        <w:rPr>
          <w:rFonts w:cs="Segoe UI"/>
        </w:rPr>
      </w:pPr>
      <w:r w:rsidRPr="004F4B82">
        <w:rPr>
          <w:rFonts w:cs="Segoe UI"/>
        </w:rPr>
        <w:t xml:space="preserve">We would also like to thank the </w:t>
      </w:r>
      <w:r>
        <w:rPr>
          <w:rFonts w:cs="Segoe UI"/>
        </w:rPr>
        <w:t>Ticket to Work participants and network partners who provided their input to the evaluation.</w:t>
      </w:r>
      <w:r w:rsidRPr="004F4B82">
        <w:rPr>
          <w:rFonts w:cs="Segoe UI"/>
        </w:rPr>
        <w:t xml:space="preserve"> We thank them for their time and insights and trust that their views are adequately represented in this report.</w:t>
      </w:r>
    </w:p>
    <w:p w:rsidR="00463043" w:rsidRPr="004F4B82" w:rsidRDefault="00463043" w:rsidP="00463043">
      <w:pPr>
        <w:rPr>
          <w:rFonts w:cs="Segoe UI"/>
        </w:rPr>
      </w:pPr>
      <w:r>
        <w:t xml:space="preserve">This paper uses unit record data from the Household Income and Labour Dynamics in Australia survey (HILDA). HILDA is conducted by the Australian Government Department of Social Services (DSS). The findings and views reported in this paper, however, are those of the author[s] and should not be attributed to the Australian Government, DSS, or any of DSS’ contractors or partners. DOI: </w:t>
      </w:r>
      <w:r w:rsidRPr="000E3D58">
        <w:t>10.4225/87/QFUIBM</w:t>
      </w:r>
    </w:p>
    <w:p w:rsidR="00463043" w:rsidRDefault="00463043" w:rsidP="00463043">
      <w:pPr>
        <w:rPr>
          <w:rFonts w:cs="Segoe UI"/>
          <w:b/>
        </w:rPr>
      </w:pPr>
      <w:r>
        <w:rPr>
          <w:rFonts w:cs="Segoe UI"/>
          <w:b/>
        </w:rPr>
        <w:t>ARTD c</w:t>
      </w:r>
      <w:r w:rsidRPr="004F4B82">
        <w:rPr>
          <w:rFonts w:cs="Segoe UI"/>
          <w:b/>
        </w:rPr>
        <w:t xml:space="preserve">onsultancy team </w:t>
      </w:r>
    </w:p>
    <w:p w:rsidR="00463043" w:rsidRDefault="00463043" w:rsidP="00463043">
      <w:r>
        <w:t>Gerard Atkinson</w:t>
      </w:r>
    </w:p>
    <w:p w:rsidR="00463043" w:rsidRDefault="00463043" w:rsidP="00463043">
      <w:r>
        <w:t>Fiona Christian</w:t>
      </w:r>
    </w:p>
    <w:p w:rsidR="00463043" w:rsidRDefault="00463043" w:rsidP="00463043">
      <w:r>
        <w:t>Jack Cassidy</w:t>
      </w:r>
    </w:p>
    <w:p w:rsidR="00463043" w:rsidRDefault="00463043" w:rsidP="00463043">
      <w:r>
        <w:t>Jack Rutherford &amp;</w:t>
      </w:r>
    </w:p>
    <w:p w:rsidR="00463043" w:rsidRDefault="00463043" w:rsidP="00463043">
      <w:r>
        <w:t>Andrew Hawkins</w:t>
      </w:r>
    </w:p>
    <w:p w:rsidR="00463043" w:rsidRDefault="00463043" w:rsidP="00463043"/>
    <w:p w:rsidR="00463043" w:rsidRPr="00A77FE6" w:rsidRDefault="00463043" w:rsidP="00463043">
      <w:pPr>
        <w:rPr>
          <w:b/>
        </w:rPr>
      </w:pPr>
      <w:r w:rsidRPr="00A77FE6">
        <w:rPr>
          <w:b/>
        </w:rPr>
        <w:t>Disclaimer</w:t>
      </w:r>
    </w:p>
    <w:p w:rsidR="00463043" w:rsidRDefault="00463043" w:rsidP="00463043">
      <w:r>
        <w:t>The analysis of data</w:t>
      </w:r>
      <w:r w:rsidR="008700A2">
        <w:t xml:space="preserve">, </w:t>
      </w:r>
      <w:r>
        <w:t xml:space="preserve">measurement of outcomes </w:t>
      </w:r>
      <w:r w:rsidR="008700A2">
        <w:t xml:space="preserve">and conclusions </w:t>
      </w:r>
      <w:r>
        <w:t xml:space="preserve">presented in this report </w:t>
      </w:r>
      <w:r w:rsidR="008700A2">
        <w:t>has</w:t>
      </w:r>
      <w:r>
        <w:t xml:space="preserve"> been conducted and verified by ARTD Consultants. The introduction, supporting evidence and research commentary has been produced by NDS. </w:t>
      </w:r>
    </w:p>
    <w:p w:rsidR="001334F9" w:rsidRPr="00857B18" w:rsidRDefault="001334F9" w:rsidP="00857B18">
      <w:pPr>
        <w:pStyle w:val="ListBullet"/>
        <w:numPr>
          <w:ilvl w:val="0"/>
          <w:numId w:val="0"/>
        </w:numPr>
        <w:ind w:left="454" w:hanging="454"/>
        <w:rPr>
          <w:rFonts w:cs="Segoe UI"/>
          <w:sz w:val="2"/>
          <w:szCs w:val="2"/>
        </w:rPr>
      </w:pPr>
    </w:p>
    <w:p w:rsidR="00857B18" w:rsidRDefault="00857B18" w:rsidP="00857B18">
      <w:pPr>
        <w:pStyle w:val="ListBullet"/>
        <w:numPr>
          <w:ilvl w:val="0"/>
          <w:numId w:val="0"/>
        </w:numPr>
        <w:ind w:left="454" w:hanging="454"/>
        <w:rPr>
          <w:rFonts w:cs="Segoe UI"/>
        </w:rPr>
      </w:pPr>
    </w:p>
    <w:p w:rsidR="00857B18" w:rsidRPr="004F4B82" w:rsidRDefault="00857B18" w:rsidP="00857B18">
      <w:pPr>
        <w:pStyle w:val="ListBullet"/>
        <w:numPr>
          <w:ilvl w:val="0"/>
          <w:numId w:val="0"/>
        </w:numPr>
        <w:ind w:left="454" w:hanging="454"/>
        <w:rPr>
          <w:rFonts w:cs="Segoe UI"/>
        </w:rPr>
        <w:sectPr w:rsidR="00857B18" w:rsidRPr="004F4B82" w:rsidSect="001334F9">
          <w:headerReference w:type="default" r:id="rId8"/>
          <w:footerReference w:type="default" r:id="rId9"/>
          <w:headerReference w:type="first" r:id="rId10"/>
          <w:footnotePr>
            <w:numFmt w:val="lowerRoman"/>
          </w:footnotePr>
          <w:endnotePr>
            <w:numFmt w:val="decimal"/>
          </w:endnotePr>
          <w:type w:val="continuous"/>
          <w:pgSz w:w="11906" w:h="16838" w:code="9"/>
          <w:pgMar w:top="1418" w:right="1418" w:bottom="1418" w:left="1418" w:header="567" w:footer="567" w:gutter="0"/>
          <w:pgNumType w:fmt="lowerRoman" w:start="1"/>
          <w:cols w:space="708"/>
          <w:titlePg/>
          <w:docGrid w:linePitch="360"/>
        </w:sectPr>
      </w:pPr>
    </w:p>
    <w:p w:rsidR="009E264A" w:rsidRPr="009063E0" w:rsidRDefault="009E264A" w:rsidP="009C332F">
      <w:pPr>
        <w:pStyle w:val="TOCHeading"/>
      </w:pPr>
      <w:r w:rsidRPr="009063E0">
        <w:lastRenderedPageBreak/>
        <w:t>Contents</w:t>
      </w:r>
    </w:p>
    <w:p w:rsidR="00FA7DCC" w:rsidRDefault="00D273E8">
      <w:pPr>
        <w:pStyle w:val="TOC1"/>
        <w:rPr>
          <w:rFonts w:asciiTheme="minorHAnsi" w:eastAsiaTheme="minorEastAsia" w:hAnsiTheme="minorHAnsi" w:cstheme="minorBidi"/>
          <w:b w:val="0"/>
          <w:szCs w:val="22"/>
        </w:rPr>
      </w:pPr>
      <w:r>
        <w:rPr>
          <w:rFonts w:cs="Segoe UI"/>
          <w:sz w:val="21"/>
        </w:rPr>
        <w:fldChar w:fldCharType="begin"/>
      </w:r>
      <w:r>
        <w:rPr>
          <w:rFonts w:cs="Segoe UI"/>
          <w:sz w:val="21"/>
        </w:rPr>
        <w:instrText xml:space="preserve"> TOC \o "1-1" \h \z \t "Heading 2,2,Exec Summary H2,2,General Heading 2,2" </w:instrText>
      </w:r>
      <w:r>
        <w:rPr>
          <w:rFonts w:cs="Segoe UI"/>
          <w:sz w:val="21"/>
        </w:rPr>
        <w:fldChar w:fldCharType="separate"/>
      </w:r>
      <w:hyperlink w:anchor="_Toc4512623" w:history="1">
        <w:r w:rsidR="00FA7DCC" w:rsidRPr="00CB05E6">
          <w:rPr>
            <w:rStyle w:val="Hyperlink"/>
          </w:rPr>
          <w:t>Tables and figures</w:t>
        </w:r>
        <w:r w:rsidR="00FA7DCC">
          <w:rPr>
            <w:webHidden/>
          </w:rPr>
          <w:tab/>
        </w:r>
        <w:r w:rsidR="00FA7DCC">
          <w:rPr>
            <w:webHidden/>
          </w:rPr>
          <w:fldChar w:fldCharType="begin"/>
        </w:r>
        <w:r w:rsidR="00FA7DCC">
          <w:rPr>
            <w:webHidden/>
          </w:rPr>
          <w:instrText xml:space="preserve"> PAGEREF _Toc4512623 \h </w:instrText>
        </w:r>
        <w:r w:rsidR="00FA7DCC">
          <w:rPr>
            <w:webHidden/>
          </w:rPr>
        </w:r>
        <w:r w:rsidR="00FA7DCC">
          <w:rPr>
            <w:webHidden/>
          </w:rPr>
          <w:fldChar w:fldCharType="separate"/>
        </w:r>
        <w:r w:rsidR="007D3D25">
          <w:rPr>
            <w:webHidden/>
          </w:rPr>
          <w:t>1</w:t>
        </w:r>
        <w:r w:rsidR="00FA7DCC">
          <w:rPr>
            <w:webHidden/>
          </w:rPr>
          <w:fldChar w:fldCharType="end"/>
        </w:r>
      </w:hyperlink>
    </w:p>
    <w:p w:rsidR="00FA7DCC" w:rsidRDefault="00BB08AC">
      <w:pPr>
        <w:pStyle w:val="TOC1"/>
        <w:rPr>
          <w:rFonts w:asciiTheme="minorHAnsi" w:eastAsiaTheme="minorEastAsia" w:hAnsiTheme="minorHAnsi" w:cstheme="minorBidi"/>
          <w:b w:val="0"/>
          <w:szCs w:val="22"/>
        </w:rPr>
      </w:pPr>
      <w:hyperlink w:anchor="_Toc4512624" w:history="1">
        <w:r w:rsidR="00FA7DCC" w:rsidRPr="00CB05E6">
          <w:rPr>
            <w:rStyle w:val="Hyperlink"/>
            <w:rFonts w:cs="Segoe UI"/>
          </w:rPr>
          <w:t>1.</w:t>
        </w:r>
        <w:r w:rsidR="00FA7DCC">
          <w:rPr>
            <w:rFonts w:asciiTheme="minorHAnsi" w:eastAsiaTheme="minorEastAsia" w:hAnsiTheme="minorHAnsi" w:cstheme="minorBidi"/>
            <w:b w:val="0"/>
            <w:szCs w:val="22"/>
          </w:rPr>
          <w:tab/>
        </w:r>
        <w:r w:rsidR="00FA7DCC" w:rsidRPr="00CB05E6">
          <w:rPr>
            <w:rStyle w:val="Hyperlink"/>
            <w:rFonts w:cs="Segoe UI"/>
          </w:rPr>
          <w:t>Introduction</w:t>
        </w:r>
        <w:r w:rsidR="00FA7DCC">
          <w:rPr>
            <w:webHidden/>
          </w:rPr>
          <w:tab/>
        </w:r>
        <w:r w:rsidR="00FA7DCC">
          <w:rPr>
            <w:webHidden/>
          </w:rPr>
          <w:fldChar w:fldCharType="begin"/>
        </w:r>
        <w:r w:rsidR="00FA7DCC">
          <w:rPr>
            <w:webHidden/>
          </w:rPr>
          <w:instrText xml:space="preserve"> PAGEREF _Toc4512624 \h </w:instrText>
        </w:r>
        <w:r w:rsidR="00FA7DCC">
          <w:rPr>
            <w:webHidden/>
          </w:rPr>
        </w:r>
        <w:r w:rsidR="00FA7DCC">
          <w:rPr>
            <w:webHidden/>
          </w:rPr>
          <w:fldChar w:fldCharType="separate"/>
        </w:r>
        <w:r w:rsidR="007D3D25">
          <w:rPr>
            <w:webHidden/>
          </w:rPr>
          <w:t>4</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25" w:history="1">
        <w:r w:rsidR="00FA7DCC" w:rsidRPr="00CB05E6">
          <w:rPr>
            <w:rStyle w:val="Hyperlink"/>
          </w:rPr>
          <w:t>1.1</w:t>
        </w:r>
        <w:r w:rsidR="00FA7DCC">
          <w:rPr>
            <w:rFonts w:asciiTheme="minorHAnsi" w:eastAsiaTheme="minorEastAsia" w:hAnsiTheme="minorHAnsi" w:cstheme="minorBidi"/>
            <w:szCs w:val="22"/>
            <w:lang w:eastAsia="en-AU"/>
          </w:rPr>
          <w:tab/>
        </w:r>
        <w:r w:rsidR="00FA7DCC" w:rsidRPr="00CB05E6">
          <w:rPr>
            <w:rStyle w:val="Hyperlink"/>
          </w:rPr>
          <w:t>Employment of young people with disability</w:t>
        </w:r>
        <w:r w:rsidR="00FA7DCC">
          <w:rPr>
            <w:webHidden/>
          </w:rPr>
          <w:tab/>
        </w:r>
        <w:r w:rsidR="00FA7DCC">
          <w:rPr>
            <w:webHidden/>
          </w:rPr>
          <w:fldChar w:fldCharType="begin"/>
        </w:r>
        <w:r w:rsidR="00FA7DCC">
          <w:rPr>
            <w:webHidden/>
          </w:rPr>
          <w:instrText xml:space="preserve"> PAGEREF _Toc4512625 \h </w:instrText>
        </w:r>
        <w:r w:rsidR="00FA7DCC">
          <w:rPr>
            <w:webHidden/>
          </w:rPr>
        </w:r>
        <w:r w:rsidR="00FA7DCC">
          <w:rPr>
            <w:webHidden/>
          </w:rPr>
          <w:fldChar w:fldCharType="separate"/>
        </w:r>
        <w:r w:rsidR="007D3D25">
          <w:rPr>
            <w:webHidden/>
          </w:rPr>
          <w:t>4</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26" w:history="1">
        <w:r w:rsidR="00FA7DCC" w:rsidRPr="00CB05E6">
          <w:rPr>
            <w:rStyle w:val="Hyperlink"/>
          </w:rPr>
          <w:t>1.2</w:t>
        </w:r>
        <w:r w:rsidR="00FA7DCC">
          <w:rPr>
            <w:rFonts w:asciiTheme="minorHAnsi" w:eastAsiaTheme="minorEastAsia" w:hAnsiTheme="minorHAnsi" w:cstheme="minorBidi"/>
            <w:szCs w:val="22"/>
            <w:lang w:eastAsia="en-AU"/>
          </w:rPr>
          <w:tab/>
        </w:r>
        <w:r w:rsidR="00FA7DCC" w:rsidRPr="00CB05E6">
          <w:rPr>
            <w:rStyle w:val="Hyperlink"/>
          </w:rPr>
          <w:t>The Ticket to Work model</w:t>
        </w:r>
        <w:r w:rsidR="00FA7DCC">
          <w:rPr>
            <w:webHidden/>
          </w:rPr>
          <w:tab/>
        </w:r>
        <w:r w:rsidR="00FA7DCC">
          <w:rPr>
            <w:webHidden/>
          </w:rPr>
          <w:fldChar w:fldCharType="begin"/>
        </w:r>
        <w:r w:rsidR="00FA7DCC">
          <w:rPr>
            <w:webHidden/>
          </w:rPr>
          <w:instrText xml:space="preserve"> PAGEREF _Toc4512626 \h </w:instrText>
        </w:r>
        <w:r w:rsidR="00FA7DCC">
          <w:rPr>
            <w:webHidden/>
          </w:rPr>
        </w:r>
        <w:r w:rsidR="00FA7DCC">
          <w:rPr>
            <w:webHidden/>
          </w:rPr>
          <w:fldChar w:fldCharType="separate"/>
        </w:r>
        <w:r w:rsidR="007D3D25">
          <w:rPr>
            <w:webHidden/>
          </w:rPr>
          <w:t>7</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27" w:history="1">
        <w:r w:rsidR="00FA7DCC" w:rsidRPr="00CB05E6">
          <w:rPr>
            <w:rStyle w:val="Hyperlink"/>
          </w:rPr>
          <w:t>1.3</w:t>
        </w:r>
        <w:r w:rsidR="00FA7DCC">
          <w:rPr>
            <w:rFonts w:asciiTheme="minorHAnsi" w:eastAsiaTheme="minorEastAsia" w:hAnsiTheme="minorHAnsi" w:cstheme="minorBidi"/>
            <w:szCs w:val="22"/>
            <w:lang w:eastAsia="en-AU"/>
          </w:rPr>
          <w:tab/>
        </w:r>
        <w:r w:rsidR="00FA7DCC" w:rsidRPr="00CB05E6">
          <w:rPr>
            <w:rStyle w:val="Hyperlink"/>
          </w:rPr>
          <w:t>Ticket to Work outcomes evaluation</w:t>
        </w:r>
        <w:r w:rsidR="00FA7DCC">
          <w:rPr>
            <w:webHidden/>
          </w:rPr>
          <w:tab/>
        </w:r>
        <w:r w:rsidR="00FA7DCC">
          <w:rPr>
            <w:webHidden/>
          </w:rPr>
          <w:fldChar w:fldCharType="begin"/>
        </w:r>
        <w:r w:rsidR="00FA7DCC">
          <w:rPr>
            <w:webHidden/>
          </w:rPr>
          <w:instrText xml:space="preserve"> PAGEREF _Toc4512627 \h </w:instrText>
        </w:r>
        <w:r w:rsidR="00FA7DCC">
          <w:rPr>
            <w:webHidden/>
          </w:rPr>
        </w:r>
        <w:r w:rsidR="00FA7DCC">
          <w:rPr>
            <w:webHidden/>
          </w:rPr>
          <w:fldChar w:fldCharType="separate"/>
        </w:r>
        <w:r w:rsidR="007D3D25">
          <w:rPr>
            <w:webHidden/>
          </w:rPr>
          <w:t>9</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28" w:history="1">
        <w:r w:rsidR="00FA7DCC" w:rsidRPr="00CB05E6">
          <w:rPr>
            <w:rStyle w:val="Hyperlink"/>
          </w:rPr>
          <w:t>1.4</w:t>
        </w:r>
        <w:r w:rsidR="00FA7DCC">
          <w:rPr>
            <w:rFonts w:asciiTheme="minorHAnsi" w:eastAsiaTheme="minorEastAsia" w:hAnsiTheme="minorHAnsi" w:cstheme="minorBidi"/>
            <w:szCs w:val="22"/>
            <w:lang w:eastAsia="en-AU"/>
          </w:rPr>
          <w:tab/>
        </w:r>
        <w:r w:rsidR="00FA7DCC" w:rsidRPr="00CB05E6">
          <w:rPr>
            <w:rStyle w:val="Hyperlink"/>
          </w:rPr>
          <w:t>Structure of this report</w:t>
        </w:r>
        <w:r w:rsidR="00FA7DCC">
          <w:rPr>
            <w:webHidden/>
          </w:rPr>
          <w:tab/>
        </w:r>
        <w:r w:rsidR="00FA7DCC">
          <w:rPr>
            <w:webHidden/>
          </w:rPr>
          <w:fldChar w:fldCharType="begin"/>
        </w:r>
        <w:r w:rsidR="00FA7DCC">
          <w:rPr>
            <w:webHidden/>
          </w:rPr>
          <w:instrText xml:space="preserve"> PAGEREF _Toc4512628 \h </w:instrText>
        </w:r>
        <w:r w:rsidR="00FA7DCC">
          <w:rPr>
            <w:webHidden/>
          </w:rPr>
        </w:r>
        <w:r w:rsidR="00FA7DCC">
          <w:rPr>
            <w:webHidden/>
          </w:rPr>
          <w:fldChar w:fldCharType="separate"/>
        </w:r>
        <w:r w:rsidR="007D3D25">
          <w:rPr>
            <w:webHidden/>
          </w:rPr>
          <w:t>11</w:t>
        </w:r>
        <w:r w:rsidR="00FA7DCC">
          <w:rPr>
            <w:webHidden/>
          </w:rPr>
          <w:fldChar w:fldCharType="end"/>
        </w:r>
      </w:hyperlink>
    </w:p>
    <w:p w:rsidR="00FA7DCC" w:rsidRDefault="00BB08AC">
      <w:pPr>
        <w:pStyle w:val="TOC1"/>
        <w:rPr>
          <w:rFonts w:asciiTheme="minorHAnsi" w:eastAsiaTheme="minorEastAsia" w:hAnsiTheme="minorHAnsi" w:cstheme="minorBidi"/>
          <w:b w:val="0"/>
          <w:szCs w:val="22"/>
        </w:rPr>
      </w:pPr>
      <w:hyperlink w:anchor="_Toc4512629" w:history="1">
        <w:r w:rsidR="00FA7DCC" w:rsidRPr="00CB05E6">
          <w:rPr>
            <w:rStyle w:val="Hyperlink"/>
          </w:rPr>
          <w:t>2.</w:t>
        </w:r>
        <w:r w:rsidR="00FA7DCC">
          <w:rPr>
            <w:rFonts w:asciiTheme="minorHAnsi" w:eastAsiaTheme="minorEastAsia" w:hAnsiTheme="minorHAnsi" w:cstheme="minorBidi"/>
            <w:b w:val="0"/>
            <w:szCs w:val="22"/>
          </w:rPr>
          <w:tab/>
        </w:r>
        <w:r w:rsidR="00FA7DCC" w:rsidRPr="00CB05E6">
          <w:rPr>
            <w:rStyle w:val="Hyperlink"/>
          </w:rPr>
          <w:t>Quasi-experimental analysis of employment, well-being and social inclusion outcomes</w:t>
        </w:r>
        <w:r w:rsidR="00FA7DCC">
          <w:rPr>
            <w:webHidden/>
          </w:rPr>
          <w:tab/>
        </w:r>
        <w:r w:rsidR="00FA7DCC">
          <w:rPr>
            <w:webHidden/>
          </w:rPr>
          <w:fldChar w:fldCharType="begin"/>
        </w:r>
        <w:r w:rsidR="00FA7DCC">
          <w:rPr>
            <w:webHidden/>
          </w:rPr>
          <w:instrText xml:space="preserve"> PAGEREF _Toc4512629 \h </w:instrText>
        </w:r>
        <w:r w:rsidR="00FA7DCC">
          <w:rPr>
            <w:webHidden/>
          </w:rPr>
        </w:r>
        <w:r w:rsidR="00FA7DCC">
          <w:rPr>
            <w:webHidden/>
          </w:rPr>
          <w:fldChar w:fldCharType="separate"/>
        </w:r>
        <w:r w:rsidR="007D3D25">
          <w:rPr>
            <w:webHidden/>
          </w:rPr>
          <w:t>12</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30" w:history="1">
        <w:r w:rsidR="00FA7DCC" w:rsidRPr="00CB05E6">
          <w:rPr>
            <w:rStyle w:val="Hyperlink"/>
          </w:rPr>
          <w:t>2.1</w:t>
        </w:r>
        <w:r w:rsidR="00FA7DCC">
          <w:rPr>
            <w:rFonts w:asciiTheme="minorHAnsi" w:eastAsiaTheme="minorEastAsia" w:hAnsiTheme="minorHAnsi" w:cstheme="minorBidi"/>
            <w:szCs w:val="22"/>
            <w:lang w:eastAsia="en-AU"/>
          </w:rPr>
          <w:tab/>
        </w:r>
        <w:r w:rsidR="00FA7DCC" w:rsidRPr="00CB05E6">
          <w:rPr>
            <w:rStyle w:val="Hyperlink"/>
          </w:rPr>
          <w:t>Summary of Findings</w:t>
        </w:r>
        <w:r w:rsidR="00FA7DCC">
          <w:rPr>
            <w:webHidden/>
          </w:rPr>
          <w:tab/>
        </w:r>
        <w:r w:rsidR="00FA7DCC">
          <w:rPr>
            <w:webHidden/>
          </w:rPr>
          <w:fldChar w:fldCharType="begin"/>
        </w:r>
        <w:r w:rsidR="00FA7DCC">
          <w:rPr>
            <w:webHidden/>
          </w:rPr>
          <w:instrText xml:space="preserve"> PAGEREF _Toc4512630 \h </w:instrText>
        </w:r>
        <w:r w:rsidR="00FA7DCC">
          <w:rPr>
            <w:webHidden/>
          </w:rPr>
        </w:r>
        <w:r w:rsidR="00FA7DCC">
          <w:rPr>
            <w:webHidden/>
          </w:rPr>
          <w:fldChar w:fldCharType="separate"/>
        </w:r>
        <w:r w:rsidR="007D3D25">
          <w:rPr>
            <w:webHidden/>
          </w:rPr>
          <w:t>12</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31" w:history="1">
        <w:r w:rsidR="00FA7DCC" w:rsidRPr="00CB05E6">
          <w:rPr>
            <w:rStyle w:val="Hyperlink"/>
          </w:rPr>
          <w:t>2.2</w:t>
        </w:r>
        <w:r w:rsidR="00FA7DCC">
          <w:rPr>
            <w:rFonts w:asciiTheme="minorHAnsi" w:eastAsiaTheme="minorEastAsia" w:hAnsiTheme="minorHAnsi" w:cstheme="minorBidi"/>
            <w:szCs w:val="22"/>
            <w:lang w:eastAsia="en-AU"/>
          </w:rPr>
          <w:tab/>
        </w:r>
        <w:r w:rsidR="00FA7DCC" w:rsidRPr="00CB05E6">
          <w:rPr>
            <w:rStyle w:val="Hyperlink"/>
          </w:rPr>
          <w:t>Labour force participation</w:t>
        </w:r>
        <w:r w:rsidR="00FA7DCC">
          <w:rPr>
            <w:webHidden/>
          </w:rPr>
          <w:tab/>
        </w:r>
        <w:r w:rsidR="00FA7DCC">
          <w:rPr>
            <w:webHidden/>
          </w:rPr>
          <w:fldChar w:fldCharType="begin"/>
        </w:r>
        <w:r w:rsidR="00FA7DCC">
          <w:rPr>
            <w:webHidden/>
          </w:rPr>
          <w:instrText xml:space="preserve"> PAGEREF _Toc4512631 \h </w:instrText>
        </w:r>
        <w:r w:rsidR="00FA7DCC">
          <w:rPr>
            <w:webHidden/>
          </w:rPr>
        </w:r>
        <w:r w:rsidR="00FA7DCC">
          <w:rPr>
            <w:webHidden/>
          </w:rPr>
          <w:fldChar w:fldCharType="separate"/>
        </w:r>
        <w:r w:rsidR="007D3D25">
          <w:rPr>
            <w:webHidden/>
          </w:rPr>
          <w:t>13</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32" w:history="1">
        <w:r w:rsidR="00FA7DCC" w:rsidRPr="00CB05E6">
          <w:rPr>
            <w:rStyle w:val="Hyperlink"/>
            <w:i/>
          </w:rPr>
          <w:t>2.3</w:t>
        </w:r>
        <w:r w:rsidR="00FA7DCC">
          <w:rPr>
            <w:rFonts w:asciiTheme="minorHAnsi" w:eastAsiaTheme="minorEastAsia" w:hAnsiTheme="minorHAnsi" w:cstheme="minorBidi"/>
            <w:szCs w:val="22"/>
            <w:lang w:eastAsia="en-AU"/>
          </w:rPr>
          <w:tab/>
        </w:r>
        <w:r w:rsidR="00FA7DCC" w:rsidRPr="00CB05E6">
          <w:rPr>
            <w:rStyle w:val="Hyperlink"/>
          </w:rPr>
          <w:t>Education and Training</w:t>
        </w:r>
        <w:r w:rsidR="00FA7DCC">
          <w:rPr>
            <w:webHidden/>
          </w:rPr>
          <w:tab/>
        </w:r>
        <w:r w:rsidR="00FA7DCC">
          <w:rPr>
            <w:webHidden/>
          </w:rPr>
          <w:fldChar w:fldCharType="begin"/>
        </w:r>
        <w:r w:rsidR="00FA7DCC">
          <w:rPr>
            <w:webHidden/>
          </w:rPr>
          <w:instrText xml:space="preserve"> PAGEREF _Toc4512632 \h </w:instrText>
        </w:r>
        <w:r w:rsidR="00FA7DCC">
          <w:rPr>
            <w:webHidden/>
          </w:rPr>
        </w:r>
        <w:r w:rsidR="00FA7DCC">
          <w:rPr>
            <w:webHidden/>
          </w:rPr>
          <w:fldChar w:fldCharType="separate"/>
        </w:r>
        <w:r w:rsidR="007D3D25">
          <w:rPr>
            <w:webHidden/>
          </w:rPr>
          <w:t>17</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33" w:history="1">
        <w:r w:rsidR="00FA7DCC" w:rsidRPr="00CB05E6">
          <w:rPr>
            <w:rStyle w:val="Hyperlink"/>
          </w:rPr>
          <w:t>2.4</w:t>
        </w:r>
        <w:r w:rsidR="00FA7DCC">
          <w:rPr>
            <w:rFonts w:asciiTheme="minorHAnsi" w:eastAsiaTheme="minorEastAsia" w:hAnsiTheme="minorHAnsi" w:cstheme="minorBidi"/>
            <w:szCs w:val="22"/>
            <w:lang w:eastAsia="en-AU"/>
          </w:rPr>
          <w:tab/>
        </w:r>
        <w:r w:rsidR="00FA7DCC" w:rsidRPr="00CB05E6">
          <w:rPr>
            <w:rStyle w:val="Hyperlink"/>
          </w:rPr>
          <w:t>Social outcomes</w:t>
        </w:r>
        <w:r w:rsidR="00FA7DCC">
          <w:rPr>
            <w:webHidden/>
          </w:rPr>
          <w:tab/>
        </w:r>
        <w:r w:rsidR="00FA7DCC">
          <w:rPr>
            <w:webHidden/>
          </w:rPr>
          <w:fldChar w:fldCharType="begin"/>
        </w:r>
        <w:r w:rsidR="00FA7DCC">
          <w:rPr>
            <w:webHidden/>
          </w:rPr>
          <w:instrText xml:space="preserve"> PAGEREF _Toc4512633 \h </w:instrText>
        </w:r>
        <w:r w:rsidR="00FA7DCC">
          <w:rPr>
            <w:webHidden/>
          </w:rPr>
        </w:r>
        <w:r w:rsidR="00FA7DCC">
          <w:rPr>
            <w:webHidden/>
          </w:rPr>
          <w:fldChar w:fldCharType="separate"/>
        </w:r>
        <w:r w:rsidR="007D3D25">
          <w:rPr>
            <w:webHidden/>
          </w:rPr>
          <w:t>20</w:t>
        </w:r>
        <w:r w:rsidR="00FA7DCC">
          <w:rPr>
            <w:webHidden/>
          </w:rPr>
          <w:fldChar w:fldCharType="end"/>
        </w:r>
      </w:hyperlink>
    </w:p>
    <w:p w:rsidR="00FA7DCC" w:rsidRDefault="00BB08AC">
      <w:pPr>
        <w:pStyle w:val="TOC1"/>
        <w:rPr>
          <w:rFonts w:asciiTheme="minorHAnsi" w:eastAsiaTheme="minorEastAsia" w:hAnsiTheme="minorHAnsi" w:cstheme="minorBidi"/>
          <w:b w:val="0"/>
          <w:szCs w:val="22"/>
        </w:rPr>
      </w:pPr>
      <w:hyperlink w:anchor="_Toc4512634" w:history="1">
        <w:r w:rsidR="00FA7DCC" w:rsidRPr="00CB05E6">
          <w:rPr>
            <w:rStyle w:val="Hyperlink"/>
          </w:rPr>
          <w:t>3.</w:t>
        </w:r>
        <w:r w:rsidR="00FA7DCC">
          <w:rPr>
            <w:rFonts w:asciiTheme="minorHAnsi" w:eastAsiaTheme="minorEastAsia" w:hAnsiTheme="minorHAnsi" w:cstheme="minorBidi"/>
            <w:b w:val="0"/>
            <w:szCs w:val="22"/>
          </w:rPr>
          <w:tab/>
        </w:r>
        <w:r w:rsidR="00FA7DCC" w:rsidRPr="00CB05E6">
          <w:rPr>
            <w:rStyle w:val="Hyperlink"/>
          </w:rPr>
          <w:t>Activities and Supports in transition to employment</w:t>
        </w:r>
        <w:r w:rsidR="00FA7DCC">
          <w:rPr>
            <w:webHidden/>
          </w:rPr>
          <w:tab/>
        </w:r>
        <w:r w:rsidR="00FA7DCC">
          <w:rPr>
            <w:webHidden/>
          </w:rPr>
          <w:fldChar w:fldCharType="begin"/>
        </w:r>
        <w:r w:rsidR="00FA7DCC">
          <w:rPr>
            <w:webHidden/>
          </w:rPr>
          <w:instrText xml:space="preserve"> PAGEREF _Toc4512634 \h </w:instrText>
        </w:r>
        <w:r w:rsidR="00FA7DCC">
          <w:rPr>
            <w:webHidden/>
          </w:rPr>
        </w:r>
        <w:r w:rsidR="00FA7DCC">
          <w:rPr>
            <w:webHidden/>
          </w:rPr>
          <w:fldChar w:fldCharType="separate"/>
        </w:r>
        <w:r w:rsidR="007D3D25">
          <w:rPr>
            <w:webHidden/>
          </w:rPr>
          <w:t>24</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35" w:history="1">
        <w:r w:rsidR="00FA7DCC" w:rsidRPr="00CB05E6">
          <w:rPr>
            <w:rStyle w:val="Hyperlink"/>
          </w:rPr>
          <w:t>3.1</w:t>
        </w:r>
        <w:r w:rsidR="00FA7DCC">
          <w:rPr>
            <w:rFonts w:asciiTheme="minorHAnsi" w:eastAsiaTheme="minorEastAsia" w:hAnsiTheme="minorHAnsi" w:cstheme="minorBidi"/>
            <w:szCs w:val="22"/>
            <w:lang w:eastAsia="en-AU"/>
          </w:rPr>
          <w:tab/>
        </w:r>
        <w:r w:rsidR="00FA7DCC" w:rsidRPr="00CB05E6">
          <w:rPr>
            <w:rStyle w:val="Hyperlink"/>
          </w:rPr>
          <w:t>Supports in transition to employment</w:t>
        </w:r>
        <w:r w:rsidR="00FA7DCC">
          <w:rPr>
            <w:webHidden/>
          </w:rPr>
          <w:tab/>
        </w:r>
        <w:r w:rsidR="00FA7DCC">
          <w:rPr>
            <w:webHidden/>
          </w:rPr>
          <w:fldChar w:fldCharType="begin"/>
        </w:r>
        <w:r w:rsidR="00FA7DCC">
          <w:rPr>
            <w:webHidden/>
          </w:rPr>
          <w:instrText xml:space="preserve"> PAGEREF _Toc4512635 \h </w:instrText>
        </w:r>
        <w:r w:rsidR="00FA7DCC">
          <w:rPr>
            <w:webHidden/>
          </w:rPr>
        </w:r>
        <w:r w:rsidR="00FA7DCC">
          <w:rPr>
            <w:webHidden/>
          </w:rPr>
          <w:fldChar w:fldCharType="separate"/>
        </w:r>
        <w:r w:rsidR="007D3D25">
          <w:rPr>
            <w:webHidden/>
          </w:rPr>
          <w:t>24</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36" w:history="1">
        <w:r w:rsidR="00FA7DCC" w:rsidRPr="00CB05E6">
          <w:rPr>
            <w:rStyle w:val="Hyperlink"/>
          </w:rPr>
          <w:t>3.2</w:t>
        </w:r>
        <w:r w:rsidR="00FA7DCC">
          <w:rPr>
            <w:rFonts w:asciiTheme="minorHAnsi" w:eastAsiaTheme="minorEastAsia" w:hAnsiTheme="minorHAnsi" w:cstheme="minorBidi"/>
            <w:szCs w:val="22"/>
            <w:lang w:eastAsia="en-AU"/>
          </w:rPr>
          <w:tab/>
        </w:r>
        <w:r w:rsidR="00FA7DCC" w:rsidRPr="00CB05E6">
          <w:rPr>
            <w:rStyle w:val="Hyperlink"/>
          </w:rPr>
          <w:t>Work activities summary</w:t>
        </w:r>
        <w:r w:rsidR="00FA7DCC">
          <w:rPr>
            <w:webHidden/>
          </w:rPr>
          <w:tab/>
        </w:r>
        <w:r w:rsidR="00FA7DCC">
          <w:rPr>
            <w:webHidden/>
          </w:rPr>
          <w:fldChar w:fldCharType="begin"/>
        </w:r>
        <w:r w:rsidR="00FA7DCC">
          <w:rPr>
            <w:webHidden/>
          </w:rPr>
          <w:instrText xml:space="preserve"> PAGEREF _Toc4512636 \h </w:instrText>
        </w:r>
        <w:r w:rsidR="00FA7DCC">
          <w:rPr>
            <w:webHidden/>
          </w:rPr>
        </w:r>
        <w:r w:rsidR="00FA7DCC">
          <w:rPr>
            <w:webHidden/>
          </w:rPr>
          <w:fldChar w:fldCharType="separate"/>
        </w:r>
        <w:r w:rsidR="007D3D25">
          <w:rPr>
            <w:webHidden/>
          </w:rPr>
          <w:t>25</w:t>
        </w:r>
        <w:r w:rsidR="00FA7DCC">
          <w:rPr>
            <w:webHidden/>
          </w:rPr>
          <w:fldChar w:fldCharType="end"/>
        </w:r>
      </w:hyperlink>
    </w:p>
    <w:p w:rsidR="00FA7DCC" w:rsidRDefault="00BB08AC">
      <w:pPr>
        <w:pStyle w:val="TOC1"/>
        <w:rPr>
          <w:rFonts w:asciiTheme="minorHAnsi" w:eastAsiaTheme="minorEastAsia" w:hAnsiTheme="minorHAnsi" w:cstheme="minorBidi"/>
          <w:b w:val="0"/>
          <w:szCs w:val="22"/>
        </w:rPr>
      </w:pPr>
      <w:hyperlink w:anchor="_Toc4512637" w:history="1">
        <w:r w:rsidR="00FA7DCC" w:rsidRPr="00CB05E6">
          <w:rPr>
            <w:rStyle w:val="Hyperlink"/>
          </w:rPr>
          <w:t>4.</w:t>
        </w:r>
        <w:r w:rsidR="00FA7DCC">
          <w:rPr>
            <w:rFonts w:asciiTheme="minorHAnsi" w:eastAsiaTheme="minorEastAsia" w:hAnsiTheme="minorHAnsi" w:cstheme="minorBidi"/>
            <w:b w:val="0"/>
            <w:szCs w:val="22"/>
          </w:rPr>
          <w:tab/>
        </w:r>
        <w:r w:rsidR="00FA7DCC" w:rsidRPr="00CB05E6">
          <w:rPr>
            <w:rStyle w:val="Hyperlink"/>
          </w:rPr>
          <w:t>Conclusion</w:t>
        </w:r>
        <w:r w:rsidR="00FA7DCC">
          <w:rPr>
            <w:webHidden/>
          </w:rPr>
          <w:tab/>
        </w:r>
        <w:r w:rsidR="00FA7DCC">
          <w:rPr>
            <w:webHidden/>
          </w:rPr>
          <w:fldChar w:fldCharType="begin"/>
        </w:r>
        <w:r w:rsidR="00FA7DCC">
          <w:rPr>
            <w:webHidden/>
          </w:rPr>
          <w:instrText xml:space="preserve"> PAGEREF _Toc4512637 \h </w:instrText>
        </w:r>
        <w:r w:rsidR="00FA7DCC">
          <w:rPr>
            <w:webHidden/>
          </w:rPr>
        </w:r>
        <w:r w:rsidR="00FA7DCC">
          <w:rPr>
            <w:webHidden/>
          </w:rPr>
          <w:fldChar w:fldCharType="separate"/>
        </w:r>
        <w:r w:rsidR="007D3D25">
          <w:rPr>
            <w:webHidden/>
          </w:rPr>
          <w:t>29</w:t>
        </w:r>
        <w:r w:rsidR="00FA7DCC">
          <w:rPr>
            <w:webHidden/>
          </w:rPr>
          <w:fldChar w:fldCharType="end"/>
        </w:r>
      </w:hyperlink>
    </w:p>
    <w:p w:rsidR="00FA7DCC" w:rsidRDefault="00BB08AC">
      <w:pPr>
        <w:pStyle w:val="TOC1"/>
        <w:tabs>
          <w:tab w:val="left" w:pos="1701"/>
        </w:tabs>
        <w:rPr>
          <w:rFonts w:asciiTheme="minorHAnsi" w:eastAsiaTheme="minorEastAsia" w:hAnsiTheme="minorHAnsi" w:cstheme="minorBidi"/>
          <w:b w:val="0"/>
          <w:szCs w:val="22"/>
        </w:rPr>
      </w:pPr>
      <w:hyperlink w:anchor="_Toc4512638" w:history="1">
        <w:r w:rsidR="00FA7DCC" w:rsidRPr="00CB05E6">
          <w:rPr>
            <w:rStyle w:val="Hyperlink"/>
            <w14:scene3d>
              <w14:camera w14:prst="orthographicFront"/>
              <w14:lightRig w14:rig="threePt" w14:dir="t">
                <w14:rot w14:lat="0" w14:lon="0" w14:rev="0"/>
              </w14:lightRig>
            </w14:scene3d>
          </w:rPr>
          <w:t>Appendix 1.</w:t>
        </w:r>
        <w:r w:rsidR="00FA7DCC">
          <w:rPr>
            <w:rFonts w:asciiTheme="minorHAnsi" w:eastAsiaTheme="minorEastAsia" w:hAnsiTheme="minorHAnsi" w:cstheme="minorBidi"/>
            <w:b w:val="0"/>
            <w:szCs w:val="22"/>
          </w:rPr>
          <w:tab/>
        </w:r>
        <w:r w:rsidR="00FA7DCC" w:rsidRPr="00CB05E6">
          <w:rPr>
            <w:rStyle w:val="Hyperlink"/>
          </w:rPr>
          <w:t>Data tables</w:t>
        </w:r>
        <w:r w:rsidR="00FA7DCC">
          <w:rPr>
            <w:webHidden/>
          </w:rPr>
          <w:tab/>
        </w:r>
        <w:r w:rsidR="00FA7DCC">
          <w:rPr>
            <w:webHidden/>
          </w:rPr>
          <w:fldChar w:fldCharType="begin"/>
        </w:r>
        <w:r w:rsidR="00FA7DCC">
          <w:rPr>
            <w:webHidden/>
          </w:rPr>
          <w:instrText xml:space="preserve"> PAGEREF _Toc4512638 \h </w:instrText>
        </w:r>
        <w:r w:rsidR="00FA7DCC">
          <w:rPr>
            <w:webHidden/>
          </w:rPr>
        </w:r>
        <w:r w:rsidR="00FA7DCC">
          <w:rPr>
            <w:webHidden/>
          </w:rPr>
          <w:fldChar w:fldCharType="separate"/>
        </w:r>
        <w:r w:rsidR="007D3D25">
          <w:rPr>
            <w:webHidden/>
          </w:rPr>
          <w:t>31</w:t>
        </w:r>
        <w:r w:rsidR="00FA7DCC">
          <w:rPr>
            <w:webHidden/>
          </w:rPr>
          <w:fldChar w:fldCharType="end"/>
        </w:r>
      </w:hyperlink>
    </w:p>
    <w:p w:rsidR="00FA7DCC" w:rsidRDefault="00BB08AC">
      <w:pPr>
        <w:pStyle w:val="TOC1"/>
        <w:tabs>
          <w:tab w:val="left" w:pos="1701"/>
        </w:tabs>
        <w:rPr>
          <w:rFonts w:asciiTheme="minorHAnsi" w:eastAsiaTheme="minorEastAsia" w:hAnsiTheme="minorHAnsi" w:cstheme="minorBidi"/>
          <w:b w:val="0"/>
          <w:szCs w:val="22"/>
        </w:rPr>
      </w:pPr>
      <w:hyperlink w:anchor="_Toc4512639" w:history="1">
        <w:r w:rsidR="00FA7DCC" w:rsidRPr="00CB05E6">
          <w:rPr>
            <w:rStyle w:val="Hyperlink"/>
            <w14:scene3d>
              <w14:camera w14:prst="orthographicFront"/>
              <w14:lightRig w14:rig="threePt" w14:dir="t">
                <w14:rot w14:lat="0" w14:lon="0" w14:rev="0"/>
              </w14:lightRig>
            </w14:scene3d>
          </w:rPr>
          <w:t>Appendix 2.</w:t>
        </w:r>
        <w:r w:rsidR="00FA7DCC">
          <w:rPr>
            <w:rFonts w:asciiTheme="minorHAnsi" w:eastAsiaTheme="minorEastAsia" w:hAnsiTheme="minorHAnsi" w:cstheme="minorBidi"/>
            <w:b w:val="0"/>
            <w:szCs w:val="22"/>
          </w:rPr>
          <w:tab/>
        </w:r>
        <w:r w:rsidR="00FA7DCC" w:rsidRPr="00CB05E6">
          <w:rPr>
            <w:rStyle w:val="Hyperlink"/>
          </w:rPr>
          <w:t>Participation data</w:t>
        </w:r>
        <w:r w:rsidR="00FA7DCC">
          <w:rPr>
            <w:webHidden/>
          </w:rPr>
          <w:tab/>
        </w:r>
        <w:r w:rsidR="00FA7DCC">
          <w:rPr>
            <w:webHidden/>
          </w:rPr>
          <w:fldChar w:fldCharType="begin"/>
        </w:r>
        <w:r w:rsidR="00FA7DCC">
          <w:rPr>
            <w:webHidden/>
          </w:rPr>
          <w:instrText xml:space="preserve"> PAGEREF _Toc4512639 \h </w:instrText>
        </w:r>
        <w:r w:rsidR="00FA7DCC">
          <w:rPr>
            <w:webHidden/>
          </w:rPr>
        </w:r>
        <w:r w:rsidR="00FA7DCC">
          <w:rPr>
            <w:webHidden/>
          </w:rPr>
          <w:fldChar w:fldCharType="separate"/>
        </w:r>
        <w:r w:rsidR="007D3D25">
          <w:rPr>
            <w:webHidden/>
          </w:rPr>
          <w:t>36</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0" w:history="1">
        <w:r w:rsidR="00FA7DCC" w:rsidRPr="00CB05E6">
          <w:rPr>
            <w:rStyle w:val="Hyperlink"/>
          </w:rPr>
          <w:t>1.</w:t>
        </w:r>
        <w:r w:rsidR="00FA7DCC">
          <w:rPr>
            <w:rFonts w:asciiTheme="minorHAnsi" w:eastAsiaTheme="minorEastAsia" w:hAnsiTheme="minorHAnsi" w:cstheme="minorBidi"/>
            <w:szCs w:val="22"/>
            <w:lang w:eastAsia="en-AU"/>
          </w:rPr>
          <w:tab/>
        </w:r>
        <w:r w:rsidR="00FA7DCC" w:rsidRPr="00CB05E6">
          <w:rPr>
            <w:rStyle w:val="Hyperlink"/>
          </w:rPr>
          <w:t>Level of participation</w:t>
        </w:r>
        <w:r w:rsidR="00FA7DCC">
          <w:rPr>
            <w:webHidden/>
          </w:rPr>
          <w:tab/>
        </w:r>
        <w:r w:rsidR="00FA7DCC">
          <w:rPr>
            <w:webHidden/>
          </w:rPr>
          <w:fldChar w:fldCharType="begin"/>
        </w:r>
        <w:r w:rsidR="00FA7DCC">
          <w:rPr>
            <w:webHidden/>
          </w:rPr>
          <w:instrText xml:space="preserve"> PAGEREF _Toc4512640 \h </w:instrText>
        </w:r>
        <w:r w:rsidR="00FA7DCC">
          <w:rPr>
            <w:webHidden/>
          </w:rPr>
        </w:r>
        <w:r w:rsidR="00FA7DCC">
          <w:rPr>
            <w:webHidden/>
          </w:rPr>
          <w:fldChar w:fldCharType="separate"/>
        </w:r>
        <w:r w:rsidR="007D3D25">
          <w:rPr>
            <w:webHidden/>
          </w:rPr>
          <w:t>36</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1" w:history="1">
        <w:r w:rsidR="00FA7DCC" w:rsidRPr="00CB05E6">
          <w:rPr>
            <w:rStyle w:val="Hyperlink"/>
          </w:rPr>
          <w:t>2.</w:t>
        </w:r>
        <w:r w:rsidR="00FA7DCC">
          <w:rPr>
            <w:rFonts w:asciiTheme="minorHAnsi" w:eastAsiaTheme="minorEastAsia" w:hAnsiTheme="minorHAnsi" w:cstheme="minorBidi"/>
            <w:szCs w:val="22"/>
            <w:lang w:eastAsia="en-AU"/>
          </w:rPr>
          <w:tab/>
        </w:r>
        <w:r w:rsidR="00FA7DCC" w:rsidRPr="00CB05E6">
          <w:rPr>
            <w:rStyle w:val="Hyperlink"/>
          </w:rPr>
          <w:t>Australian School based Apprenticeship or Training (ASbAT)</w:t>
        </w:r>
        <w:r w:rsidR="00FA7DCC">
          <w:rPr>
            <w:webHidden/>
          </w:rPr>
          <w:tab/>
        </w:r>
        <w:r w:rsidR="00FA7DCC">
          <w:rPr>
            <w:webHidden/>
          </w:rPr>
          <w:fldChar w:fldCharType="begin"/>
        </w:r>
        <w:r w:rsidR="00FA7DCC">
          <w:rPr>
            <w:webHidden/>
          </w:rPr>
          <w:instrText xml:space="preserve"> PAGEREF _Toc4512641 \h </w:instrText>
        </w:r>
        <w:r w:rsidR="00FA7DCC">
          <w:rPr>
            <w:webHidden/>
          </w:rPr>
        </w:r>
        <w:r w:rsidR="00FA7DCC">
          <w:rPr>
            <w:webHidden/>
          </w:rPr>
          <w:fldChar w:fldCharType="separate"/>
        </w:r>
        <w:r w:rsidR="007D3D25">
          <w:rPr>
            <w:webHidden/>
          </w:rPr>
          <w:t>37</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2" w:history="1">
        <w:r w:rsidR="00FA7DCC" w:rsidRPr="00CB05E6">
          <w:rPr>
            <w:rStyle w:val="Hyperlink"/>
          </w:rPr>
          <w:t>3.</w:t>
        </w:r>
        <w:r w:rsidR="00FA7DCC">
          <w:rPr>
            <w:rFonts w:asciiTheme="minorHAnsi" w:eastAsiaTheme="minorEastAsia" w:hAnsiTheme="minorHAnsi" w:cstheme="minorBidi"/>
            <w:szCs w:val="22"/>
            <w:lang w:eastAsia="en-AU"/>
          </w:rPr>
          <w:tab/>
        </w:r>
        <w:r w:rsidR="00FA7DCC" w:rsidRPr="00CB05E6">
          <w:rPr>
            <w:rStyle w:val="Hyperlink"/>
          </w:rPr>
          <w:t>Vocational education and Training</w:t>
        </w:r>
        <w:r w:rsidR="00FA7DCC">
          <w:rPr>
            <w:webHidden/>
          </w:rPr>
          <w:tab/>
        </w:r>
        <w:r w:rsidR="00FA7DCC">
          <w:rPr>
            <w:webHidden/>
          </w:rPr>
          <w:fldChar w:fldCharType="begin"/>
        </w:r>
        <w:r w:rsidR="00FA7DCC">
          <w:rPr>
            <w:webHidden/>
          </w:rPr>
          <w:instrText xml:space="preserve"> PAGEREF _Toc4512642 \h </w:instrText>
        </w:r>
        <w:r w:rsidR="00FA7DCC">
          <w:rPr>
            <w:webHidden/>
          </w:rPr>
        </w:r>
        <w:r w:rsidR="00FA7DCC">
          <w:rPr>
            <w:webHidden/>
          </w:rPr>
          <w:fldChar w:fldCharType="separate"/>
        </w:r>
        <w:r w:rsidR="007D3D25">
          <w:rPr>
            <w:webHidden/>
          </w:rPr>
          <w:t>39</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3" w:history="1">
        <w:r w:rsidR="00FA7DCC" w:rsidRPr="00CB05E6">
          <w:rPr>
            <w:rStyle w:val="Hyperlink"/>
          </w:rPr>
          <w:t>4.</w:t>
        </w:r>
        <w:r w:rsidR="00FA7DCC">
          <w:rPr>
            <w:rFonts w:asciiTheme="minorHAnsi" w:eastAsiaTheme="minorEastAsia" w:hAnsiTheme="minorHAnsi" w:cstheme="minorBidi"/>
            <w:szCs w:val="22"/>
            <w:lang w:eastAsia="en-AU"/>
          </w:rPr>
          <w:tab/>
        </w:r>
        <w:r w:rsidR="00FA7DCC" w:rsidRPr="00CB05E6">
          <w:rPr>
            <w:rStyle w:val="Hyperlink"/>
          </w:rPr>
          <w:t>After school Jobs</w:t>
        </w:r>
        <w:r w:rsidR="00FA7DCC">
          <w:rPr>
            <w:webHidden/>
          </w:rPr>
          <w:tab/>
        </w:r>
        <w:r w:rsidR="00FA7DCC">
          <w:rPr>
            <w:webHidden/>
          </w:rPr>
          <w:fldChar w:fldCharType="begin"/>
        </w:r>
        <w:r w:rsidR="00FA7DCC">
          <w:rPr>
            <w:webHidden/>
          </w:rPr>
          <w:instrText xml:space="preserve"> PAGEREF _Toc4512643 \h </w:instrText>
        </w:r>
        <w:r w:rsidR="00FA7DCC">
          <w:rPr>
            <w:webHidden/>
          </w:rPr>
        </w:r>
        <w:r w:rsidR="00FA7DCC">
          <w:rPr>
            <w:webHidden/>
          </w:rPr>
          <w:fldChar w:fldCharType="separate"/>
        </w:r>
        <w:r w:rsidR="007D3D25">
          <w:rPr>
            <w:webHidden/>
          </w:rPr>
          <w:t>40</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4" w:history="1">
        <w:r w:rsidR="00FA7DCC" w:rsidRPr="00CB05E6">
          <w:rPr>
            <w:rStyle w:val="Hyperlink"/>
          </w:rPr>
          <w:t>5.</w:t>
        </w:r>
        <w:r w:rsidR="00FA7DCC">
          <w:rPr>
            <w:rFonts w:asciiTheme="minorHAnsi" w:eastAsiaTheme="minorEastAsia" w:hAnsiTheme="minorHAnsi" w:cstheme="minorBidi"/>
            <w:szCs w:val="22"/>
            <w:lang w:eastAsia="en-AU"/>
          </w:rPr>
          <w:tab/>
        </w:r>
        <w:r w:rsidR="00FA7DCC" w:rsidRPr="00CB05E6">
          <w:rPr>
            <w:rStyle w:val="Hyperlink"/>
          </w:rPr>
          <w:t>Participation in work experience</w:t>
        </w:r>
        <w:r w:rsidR="00FA7DCC">
          <w:rPr>
            <w:webHidden/>
          </w:rPr>
          <w:tab/>
        </w:r>
        <w:r w:rsidR="00FA7DCC">
          <w:rPr>
            <w:webHidden/>
          </w:rPr>
          <w:fldChar w:fldCharType="begin"/>
        </w:r>
        <w:r w:rsidR="00FA7DCC">
          <w:rPr>
            <w:webHidden/>
          </w:rPr>
          <w:instrText xml:space="preserve"> PAGEREF _Toc4512644 \h </w:instrText>
        </w:r>
        <w:r w:rsidR="00FA7DCC">
          <w:rPr>
            <w:webHidden/>
          </w:rPr>
        </w:r>
        <w:r w:rsidR="00FA7DCC">
          <w:rPr>
            <w:webHidden/>
          </w:rPr>
          <w:fldChar w:fldCharType="separate"/>
        </w:r>
        <w:r w:rsidR="007D3D25">
          <w:rPr>
            <w:webHidden/>
          </w:rPr>
          <w:t>41</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5" w:history="1">
        <w:r w:rsidR="00FA7DCC" w:rsidRPr="00CB05E6">
          <w:rPr>
            <w:rStyle w:val="Hyperlink"/>
          </w:rPr>
          <w:t>6.</w:t>
        </w:r>
        <w:r w:rsidR="00FA7DCC">
          <w:rPr>
            <w:rFonts w:asciiTheme="minorHAnsi" w:eastAsiaTheme="minorEastAsia" w:hAnsiTheme="minorHAnsi" w:cstheme="minorBidi"/>
            <w:szCs w:val="22"/>
            <w:lang w:eastAsia="en-AU"/>
          </w:rPr>
          <w:tab/>
        </w:r>
        <w:r w:rsidR="00FA7DCC" w:rsidRPr="00CB05E6">
          <w:rPr>
            <w:rStyle w:val="Hyperlink"/>
          </w:rPr>
          <w:t>Microbusiness</w:t>
        </w:r>
        <w:r w:rsidR="00FA7DCC">
          <w:rPr>
            <w:webHidden/>
          </w:rPr>
          <w:tab/>
        </w:r>
        <w:r w:rsidR="00FA7DCC">
          <w:rPr>
            <w:webHidden/>
          </w:rPr>
          <w:fldChar w:fldCharType="begin"/>
        </w:r>
        <w:r w:rsidR="00FA7DCC">
          <w:rPr>
            <w:webHidden/>
          </w:rPr>
          <w:instrText xml:space="preserve"> PAGEREF _Toc4512645 \h </w:instrText>
        </w:r>
        <w:r w:rsidR="00FA7DCC">
          <w:rPr>
            <w:webHidden/>
          </w:rPr>
        </w:r>
        <w:r w:rsidR="00FA7DCC">
          <w:rPr>
            <w:webHidden/>
          </w:rPr>
          <w:fldChar w:fldCharType="separate"/>
        </w:r>
        <w:r w:rsidR="007D3D25">
          <w:rPr>
            <w:webHidden/>
          </w:rPr>
          <w:t>42</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6" w:history="1">
        <w:r w:rsidR="00FA7DCC" w:rsidRPr="00CB05E6">
          <w:rPr>
            <w:rStyle w:val="Hyperlink"/>
          </w:rPr>
          <w:t>7.</w:t>
        </w:r>
        <w:r w:rsidR="00FA7DCC">
          <w:rPr>
            <w:rFonts w:asciiTheme="minorHAnsi" w:eastAsiaTheme="minorEastAsia" w:hAnsiTheme="minorHAnsi" w:cstheme="minorBidi"/>
            <w:szCs w:val="22"/>
            <w:lang w:eastAsia="en-AU"/>
          </w:rPr>
          <w:tab/>
        </w:r>
        <w:r w:rsidR="00FA7DCC" w:rsidRPr="00CB05E6">
          <w:rPr>
            <w:rStyle w:val="Hyperlink"/>
          </w:rPr>
          <w:t>Customised employment</w:t>
        </w:r>
        <w:r w:rsidR="00FA7DCC">
          <w:rPr>
            <w:webHidden/>
          </w:rPr>
          <w:tab/>
        </w:r>
        <w:r w:rsidR="00FA7DCC">
          <w:rPr>
            <w:webHidden/>
          </w:rPr>
          <w:fldChar w:fldCharType="begin"/>
        </w:r>
        <w:r w:rsidR="00FA7DCC">
          <w:rPr>
            <w:webHidden/>
          </w:rPr>
          <w:instrText xml:space="preserve"> PAGEREF _Toc4512646 \h </w:instrText>
        </w:r>
        <w:r w:rsidR="00FA7DCC">
          <w:rPr>
            <w:webHidden/>
          </w:rPr>
        </w:r>
        <w:r w:rsidR="00FA7DCC">
          <w:rPr>
            <w:webHidden/>
          </w:rPr>
          <w:fldChar w:fldCharType="separate"/>
        </w:r>
        <w:r w:rsidR="007D3D25">
          <w:rPr>
            <w:webHidden/>
          </w:rPr>
          <w:t>43</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7" w:history="1">
        <w:r w:rsidR="00FA7DCC" w:rsidRPr="00CB05E6">
          <w:rPr>
            <w:rStyle w:val="Hyperlink"/>
          </w:rPr>
          <w:t>8.</w:t>
        </w:r>
        <w:r w:rsidR="00FA7DCC">
          <w:rPr>
            <w:rFonts w:asciiTheme="minorHAnsi" w:eastAsiaTheme="minorEastAsia" w:hAnsiTheme="minorHAnsi" w:cstheme="minorBidi"/>
            <w:szCs w:val="22"/>
            <w:lang w:eastAsia="en-AU"/>
          </w:rPr>
          <w:tab/>
        </w:r>
        <w:r w:rsidR="00FA7DCC" w:rsidRPr="00CB05E6">
          <w:rPr>
            <w:rStyle w:val="Hyperlink"/>
          </w:rPr>
          <w:t>NDIS Plan</w:t>
        </w:r>
        <w:r w:rsidR="00FA7DCC">
          <w:rPr>
            <w:webHidden/>
          </w:rPr>
          <w:tab/>
        </w:r>
        <w:r w:rsidR="00FA7DCC">
          <w:rPr>
            <w:webHidden/>
          </w:rPr>
          <w:fldChar w:fldCharType="begin"/>
        </w:r>
        <w:r w:rsidR="00FA7DCC">
          <w:rPr>
            <w:webHidden/>
          </w:rPr>
          <w:instrText xml:space="preserve"> PAGEREF _Toc4512647 \h </w:instrText>
        </w:r>
        <w:r w:rsidR="00FA7DCC">
          <w:rPr>
            <w:webHidden/>
          </w:rPr>
        </w:r>
        <w:r w:rsidR="00FA7DCC">
          <w:rPr>
            <w:webHidden/>
          </w:rPr>
          <w:fldChar w:fldCharType="separate"/>
        </w:r>
        <w:r w:rsidR="007D3D25">
          <w:rPr>
            <w:webHidden/>
          </w:rPr>
          <w:t>45</w:t>
        </w:r>
        <w:r w:rsidR="00FA7DCC">
          <w:rPr>
            <w:webHidden/>
          </w:rPr>
          <w:fldChar w:fldCharType="end"/>
        </w:r>
      </w:hyperlink>
    </w:p>
    <w:p w:rsidR="00FA7DCC" w:rsidRDefault="00BB08AC">
      <w:pPr>
        <w:pStyle w:val="TOC2"/>
        <w:rPr>
          <w:rFonts w:asciiTheme="minorHAnsi" w:eastAsiaTheme="minorEastAsia" w:hAnsiTheme="minorHAnsi" w:cstheme="minorBidi"/>
          <w:szCs w:val="22"/>
          <w:lang w:eastAsia="en-AU"/>
        </w:rPr>
      </w:pPr>
      <w:hyperlink w:anchor="_Toc4512648" w:history="1">
        <w:r w:rsidR="00FA7DCC" w:rsidRPr="00CB05E6">
          <w:rPr>
            <w:rStyle w:val="Hyperlink"/>
          </w:rPr>
          <w:t>9.</w:t>
        </w:r>
        <w:r w:rsidR="00FA7DCC">
          <w:rPr>
            <w:rFonts w:asciiTheme="minorHAnsi" w:eastAsiaTheme="minorEastAsia" w:hAnsiTheme="minorHAnsi" w:cstheme="minorBidi"/>
            <w:szCs w:val="22"/>
            <w:lang w:eastAsia="en-AU"/>
          </w:rPr>
          <w:tab/>
        </w:r>
        <w:r w:rsidR="00FA7DCC" w:rsidRPr="00CB05E6">
          <w:rPr>
            <w:rStyle w:val="Hyperlink"/>
          </w:rPr>
          <w:t>Assistance from a Disability Employment Service</w:t>
        </w:r>
        <w:r w:rsidR="00FA7DCC">
          <w:rPr>
            <w:webHidden/>
          </w:rPr>
          <w:tab/>
        </w:r>
        <w:r w:rsidR="00FA7DCC">
          <w:rPr>
            <w:webHidden/>
          </w:rPr>
          <w:fldChar w:fldCharType="begin"/>
        </w:r>
        <w:r w:rsidR="00FA7DCC">
          <w:rPr>
            <w:webHidden/>
          </w:rPr>
          <w:instrText xml:space="preserve"> PAGEREF _Toc4512648 \h </w:instrText>
        </w:r>
        <w:r w:rsidR="00FA7DCC">
          <w:rPr>
            <w:webHidden/>
          </w:rPr>
        </w:r>
        <w:r w:rsidR="00FA7DCC">
          <w:rPr>
            <w:webHidden/>
          </w:rPr>
          <w:fldChar w:fldCharType="separate"/>
        </w:r>
        <w:r w:rsidR="007D3D25">
          <w:rPr>
            <w:webHidden/>
          </w:rPr>
          <w:t>46</w:t>
        </w:r>
        <w:r w:rsidR="00FA7DCC">
          <w:rPr>
            <w:webHidden/>
          </w:rPr>
          <w:fldChar w:fldCharType="end"/>
        </w:r>
      </w:hyperlink>
    </w:p>
    <w:p w:rsidR="001334F9" w:rsidRPr="004F4B82" w:rsidRDefault="00D273E8" w:rsidP="009E264A">
      <w:pPr>
        <w:rPr>
          <w:rFonts w:cs="Segoe UI"/>
        </w:rPr>
      </w:pPr>
      <w:r>
        <w:rPr>
          <w:rFonts w:cs="Segoe UI"/>
          <w:noProof/>
          <w:sz w:val="21"/>
          <w:szCs w:val="24"/>
          <w:lang w:eastAsia="en-AU"/>
        </w:rPr>
        <w:fldChar w:fldCharType="end"/>
      </w:r>
    </w:p>
    <w:p w:rsidR="001334F9" w:rsidRPr="004F4B82" w:rsidRDefault="001334F9" w:rsidP="001334F9">
      <w:pPr>
        <w:rPr>
          <w:rFonts w:cs="Segoe UI"/>
        </w:rPr>
      </w:pPr>
    </w:p>
    <w:p w:rsidR="001334F9" w:rsidRDefault="001334F9" w:rsidP="001334F9">
      <w:pPr>
        <w:sectPr w:rsidR="001334F9" w:rsidSect="00E562BA">
          <w:footerReference w:type="default" r:id="rId11"/>
          <w:footnotePr>
            <w:numFmt w:val="lowerRoman"/>
          </w:footnotePr>
          <w:endnotePr>
            <w:numFmt w:val="decimal"/>
          </w:endnotePr>
          <w:pgSz w:w="11906" w:h="16838" w:code="9"/>
          <w:pgMar w:top="1418" w:right="1418" w:bottom="1418" w:left="1418" w:header="567" w:footer="567" w:gutter="0"/>
          <w:pgNumType w:fmt="lowerRoman"/>
          <w:cols w:space="708"/>
          <w:docGrid w:linePitch="360"/>
        </w:sectPr>
      </w:pPr>
    </w:p>
    <w:p w:rsidR="009E264A" w:rsidRPr="009063E0" w:rsidRDefault="009E264A" w:rsidP="008700A2">
      <w:pPr>
        <w:pStyle w:val="GeneralHeading"/>
      </w:pPr>
      <w:bookmarkStart w:id="1" w:name="_Toc4512623"/>
      <w:r w:rsidRPr="009063E0">
        <w:lastRenderedPageBreak/>
        <w:t>Tables and figures</w:t>
      </w:r>
      <w:bookmarkEnd w:id="1"/>
    </w:p>
    <w:p w:rsidR="009E264A" w:rsidRPr="009063E0" w:rsidRDefault="009E264A" w:rsidP="00853231">
      <w:pPr>
        <w:pStyle w:val="TOCHeading2"/>
      </w:pPr>
      <w:r w:rsidRPr="009063E0">
        <w:t>Tables</w:t>
      </w:r>
    </w:p>
    <w:p w:rsidR="009576E2" w:rsidRDefault="00463043">
      <w:pPr>
        <w:pStyle w:val="TableofFigures"/>
        <w:rPr>
          <w:rFonts w:asciiTheme="minorHAnsi" w:eastAsiaTheme="minorEastAsia" w:hAnsiTheme="minorHAnsi" w:cstheme="minorBidi"/>
          <w:noProof/>
          <w:color w:val="auto"/>
          <w:szCs w:val="22"/>
        </w:rPr>
      </w:pPr>
      <w:r>
        <w:rPr>
          <w:noProof/>
          <w:lang w:val="en-US"/>
        </w:rPr>
        <w:fldChar w:fldCharType="begin"/>
      </w:r>
      <w:r>
        <w:rPr>
          <w:noProof/>
          <w:lang w:val="en-US"/>
        </w:rPr>
        <w:instrText xml:space="preserve"> TOC \h \z \t "Table Heading" \c </w:instrText>
      </w:r>
      <w:r>
        <w:rPr>
          <w:noProof/>
          <w:lang w:val="en-US"/>
        </w:rPr>
        <w:fldChar w:fldCharType="separate"/>
      </w:r>
      <w:hyperlink w:anchor="_Toc4676545" w:history="1">
        <w:r w:rsidR="009576E2" w:rsidRPr="00087ADF">
          <w:rPr>
            <w:rStyle w:val="Hyperlink"/>
            <w:noProof/>
          </w:rPr>
          <w:t>Table 1.</w:t>
        </w:r>
        <w:r w:rsidR="009576E2">
          <w:rPr>
            <w:rFonts w:asciiTheme="minorHAnsi" w:eastAsiaTheme="minorEastAsia" w:hAnsiTheme="minorHAnsi" w:cstheme="minorBidi"/>
            <w:noProof/>
            <w:color w:val="auto"/>
            <w:szCs w:val="22"/>
          </w:rPr>
          <w:tab/>
        </w:r>
        <w:r w:rsidR="009576E2" w:rsidRPr="00087ADF">
          <w:rPr>
            <w:rStyle w:val="Hyperlink"/>
            <w:noProof/>
          </w:rPr>
          <w:t>Proportion of time spent employed, unemployed and not in the labour force after finishing full time education, Ticket to Work vs. HILDA comparison group</w:t>
        </w:r>
        <w:r w:rsidR="009576E2">
          <w:rPr>
            <w:noProof/>
            <w:webHidden/>
          </w:rPr>
          <w:tab/>
        </w:r>
        <w:r w:rsidR="009576E2">
          <w:rPr>
            <w:noProof/>
            <w:webHidden/>
          </w:rPr>
          <w:tab/>
        </w:r>
        <w:r w:rsidR="009576E2">
          <w:rPr>
            <w:noProof/>
            <w:webHidden/>
          </w:rPr>
          <w:fldChar w:fldCharType="begin"/>
        </w:r>
        <w:r w:rsidR="009576E2">
          <w:rPr>
            <w:noProof/>
            <w:webHidden/>
          </w:rPr>
          <w:instrText xml:space="preserve"> PAGEREF _Toc4676545 \h </w:instrText>
        </w:r>
        <w:r w:rsidR="009576E2">
          <w:rPr>
            <w:noProof/>
            <w:webHidden/>
          </w:rPr>
        </w:r>
        <w:r w:rsidR="009576E2">
          <w:rPr>
            <w:noProof/>
            <w:webHidden/>
          </w:rPr>
          <w:fldChar w:fldCharType="separate"/>
        </w:r>
        <w:r w:rsidR="007D3D25">
          <w:rPr>
            <w:noProof/>
            <w:webHidden/>
          </w:rPr>
          <w:t>20</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46" w:history="1">
        <w:r w:rsidR="009576E2" w:rsidRPr="00087ADF">
          <w:rPr>
            <w:rStyle w:val="Hyperlink"/>
            <w:noProof/>
          </w:rPr>
          <w:t>Table 2.</w:t>
        </w:r>
        <w:r w:rsidR="009576E2">
          <w:rPr>
            <w:rFonts w:asciiTheme="minorHAnsi" w:eastAsiaTheme="minorEastAsia" w:hAnsiTheme="minorHAnsi" w:cstheme="minorBidi"/>
            <w:noProof/>
            <w:color w:val="auto"/>
            <w:szCs w:val="22"/>
          </w:rPr>
          <w:tab/>
        </w:r>
        <w:r w:rsidR="009576E2" w:rsidRPr="00087ADF">
          <w:rPr>
            <w:rStyle w:val="Hyperlink"/>
            <w:noProof/>
          </w:rPr>
          <w:t>Job search difficulty – Ticket to Work participants</w:t>
        </w:r>
        <w:r w:rsidR="009576E2">
          <w:rPr>
            <w:noProof/>
            <w:webHidden/>
          </w:rPr>
          <w:tab/>
        </w:r>
        <w:r w:rsidR="009576E2">
          <w:rPr>
            <w:noProof/>
            <w:webHidden/>
          </w:rPr>
          <w:fldChar w:fldCharType="begin"/>
        </w:r>
        <w:r w:rsidR="009576E2">
          <w:rPr>
            <w:noProof/>
            <w:webHidden/>
          </w:rPr>
          <w:instrText xml:space="preserve"> PAGEREF _Toc4676546 \h </w:instrText>
        </w:r>
        <w:r w:rsidR="009576E2">
          <w:rPr>
            <w:noProof/>
            <w:webHidden/>
          </w:rPr>
        </w:r>
        <w:r w:rsidR="009576E2">
          <w:rPr>
            <w:noProof/>
            <w:webHidden/>
          </w:rPr>
          <w:fldChar w:fldCharType="separate"/>
        </w:r>
        <w:r w:rsidR="007D3D25">
          <w:rPr>
            <w:noProof/>
            <w:webHidden/>
          </w:rPr>
          <w:t>24</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47" w:history="1">
        <w:r w:rsidR="009576E2" w:rsidRPr="00087ADF">
          <w:rPr>
            <w:rStyle w:val="Hyperlink"/>
            <w:noProof/>
          </w:rPr>
          <w:t>Table 3.</w:t>
        </w:r>
        <w:r w:rsidR="009576E2">
          <w:rPr>
            <w:rFonts w:asciiTheme="minorHAnsi" w:eastAsiaTheme="minorEastAsia" w:hAnsiTheme="minorHAnsi" w:cstheme="minorBidi"/>
            <w:noProof/>
            <w:color w:val="auto"/>
            <w:szCs w:val="22"/>
          </w:rPr>
          <w:tab/>
        </w:r>
        <w:r w:rsidR="009576E2" w:rsidRPr="00087ADF">
          <w:rPr>
            <w:rStyle w:val="Hyperlink"/>
            <w:noProof/>
          </w:rPr>
          <w:t>Level of participation in work preparation activities while at school.</w:t>
        </w:r>
        <w:r w:rsidR="009576E2">
          <w:rPr>
            <w:noProof/>
            <w:webHidden/>
          </w:rPr>
          <w:tab/>
        </w:r>
        <w:r w:rsidR="009576E2">
          <w:rPr>
            <w:noProof/>
            <w:webHidden/>
          </w:rPr>
          <w:fldChar w:fldCharType="begin"/>
        </w:r>
        <w:r w:rsidR="009576E2">
          <w:rPr>
            <w:noProof/>
            <w:webHidden/>
          </w:rPr>
          <w:instrText xml:space="preserve"> PAGEREF _Toc4676547 \h </w:instrText>
        </w:r>
        <w:r w:rsidR="009576E2">
          <w:rPr>
            <w:noProof/>
            <w:webHidden/>
          </w:rPr>
        </w:r>
        <w:r w:rsidR="009576E2">
          <w:rPr>
            <w:noProof/>
            <w:webHidden/>
          </w:rPr>
          <w:fldChar w:fldCharType="separate"/>
        </w:r>
        <w:r w:rsidR="007D3D25">
          <w:rPr>
            <w:noProof/>
            <w:webHidden/>
          </w:rPr>
          <w:t>36</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48" w:history="1">
        <w:r w:rsidR="009576E2" w:rsidRPr="00087ADF">
          <w:rPr>
            <w:rStyle w:val="Hyperlink"/>
            <w:noProof/>
          </w:rPr>
          <w:t>Table 4.</w:t>
        </w:r>
        <w:r w:rsidR="009576E2">
          <w:rPr>
            <w:rFonts w:asciiTheme="minorHAnsi" w:eastAsiaTheme="minorEastAsia" w:hAnsiTheme="minorHAnsi" w:cstheme="minorBidi"/>
            <w:noProof/>
            <w:color w:val="auto"/>
            <w:szCs w:val="22"/>
          </w:rPr>
          <w:tab/>
        </w:r>
        <w:r w:rsidR="009576E2" w:rsidRPr="00087ADF">
          <w:rPr>
            <w:rStyle w:val="Hyperlink"/>
            <w:noProof/>
          </w:rPr>
          <w:t>Grouped level of participation.</w:t>
        </w:r>
        <w:r w:rsidR="009576E2">
          <w:rPr>
            <w:noProof/>
            <w:webHidden/>
          </w:rPr>
          <w:tab/>
        </w:r>
        <w:r w:rsidR="009576E2">
          <w:rPr>
            <w:noProof/>
            <w:webHidden/>
          </w:rPr>
          <w:fldChar w:fldCharType="begin"/>
        </w:r>
        <w:r w:rsidR="009576E2">
          <w:rPr>
            <w:noProof/>
            <w:webHidden/>
          </w:rPr>
          <w:instrText xml:space="preserve"> PAGEREF _Toc4676548 \h </w:instrText>
        </w:r>
        <w:r w:rsidR="009576E2">
          <w:rPr>
            <w:noProof/>
            <w:webHidden/>
          </w:rPr>
        </w:r>
        <w:r w:rsidR="009576E2">
          <w:rPr>
            <w:noProof/>
            <w:webHidden/>
          </w:rPr>
          <w:fldChar w:fldCharType="separate"/>
        </w:r>
        <w:r w:rsidR="007D3D25">
          <w:rPr>
            <w:noProof/>
            <w:webHidden/>
          </w:rPr>
          <w:t>36</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49" w:history="1">
        <w:r w:rsidR="009576E2" w:rsidRPr="00087ADF">
          <w:rPr>
            <w:rStyle w:val="Hyperlink"/>
            <w:noProof/>
          </w:rPr>
          <w:t>Table 5.</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level of Ticket to Work participation.</w:t>
        </w:r>
        <w:r w:rsidR="009576E2">
          <w:rPr>
            <w:noProof/>
            <w:webHidden/>
          </w:rPr>
          <w:tab/>
        </w:r>
        <w:r w:rsidR="009576E2">
          <w:rPr>
            <w:noProof/>
            <w:webHidden/>
          </w:rPr>
          <w:fldChar w:fldCharType="begin"/>
        </w:r>
        <w:r w:rsidR="009576E2">
          <w:rPr>
            <w:noProof/>
            <w:webHidden/>
          </w:rPr>
          <w:instrText xml:space="preserve"> PAGEREF _Toc4676549 \h </w:instrText>
        </w:r>
        <w:r w:rsidR="009576E2">
          <w:rPr>
            <w:noProof/>
            <w:webHidden/>
          </w:rPr>
        </w:r>
        <w:r w:rsidR="009576E2">
          <w:rPr>
            <w:noProof/>
            <w:webHidden/>
          </w:rPr>
          <w:fldChar w:fldCharType="separate"/>
        </w:r>
        <w:r w:rsidR="007D3D25">
          <w:rPr>
            <w:noProof/>
            <w:webHidden/>
          </w:rPr>
          <w:t>37</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0" w:history="1">
        <w:r w:rsidR="009576E2" w:rsidRPr="00087ADF">
          <w:rPr>
            <w:rStyle w:val="Hyperlink"/>
            <w:noProof/>
          </w:rPr>
          <w:t>Table 6.</w:t>
        </w:r>
        <w:r w:rsidR="009576E2">
          <w:rPr>
            <w:rFonts w:asciiTheme="minorHAnsi" w:eastAsiaTheme="minorEastAsia" w:hAnsiTheme="minorHAnsi" w:cstheme="minorBidi"/>
            <w:noProof/>
            <w:color w:val="auto"/>
            <w:szCs w:val="22"/>
          </w:rPr>
          <w:tab/>
        </w:r>
        <w:r w:rsidR="009576E2" w:rsidRPr="00087ADF">
          <w:rPr>
            <w:rStyle w:val="Hyperlink"/>
            <w:noProof/>
          </w:rPr>
          <w:t>Number of participants that undertook an Australian School based Apprenticeship or Traineeship.</w:t>
        </w:r>
        <w:r w:rsidR="009576E2">
          <w:rPr>
            <w:noProof/>
            <w:webHidden/>
          </w:rPr>
          <w:tab/>
        </w:r>
        <w:r w:rsidR="009576E2">
          <w:rPr>
            <w:noProof/>
            <w:webHidden/>
          </w:rPr>
          <w:fldChar w:fldCharType="begin"/>
        </w:r>
        <w:r w:rsidR="009576E2">
          <w:rPr>
            <w:noProof/>
            <w:webHidden/>
          </w:rPr>
          <w:instrText xml:space="preserve"> PAGEREF _Toc4676550 \h </w:instrText>
        </w:r>
        <w:r w:rsidR="009576E2">
          <w:rPr>
            <w:noProof/>
            <w:webHidden/>
          </w:rPr>
        </w:r>
        <w:r w:rsidR="009576E2">
          <w:rPr>
            <w:noProof/>
            <w:webHidden/>
          </w:rPr>
          <w:fldChar w:fldCharType="separate"/>
        </w:r>
        <w:r w:rsidR="007D3D25">
          <w:rPr>
            <w:noProof/>
            <w:webHidden/>
          </w:rPr>
          <w:t>37</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1" w:history="1">
        <w:r w:rsidR="009576E2" w:rsidRPr="00087ADF">
          <w:rPr>
            <w:rStyle w:val="Hyperlink"/>
            <w:noProof/>
          </w:rPr>
          <w:t>Table 7.</w:t>
        </w:r>
        <w:r w:rsidR="009576E2">
          <w:rPr>
            <w:rFonts w:asciiTheme="minorHAnsi" w:eastAsiaTheme="minorEastAsia" w:hAnsiTheme="minorHAnsi" w:cstheme="minorBidi"/>
            <w:noProof/>
            <w:color w:val="auto"/>
            <w:szCs w:val="22"/>
          </w:rPr>
          <w:tab/>
        </w:r>
        <w:r w:rsidR="009576E2" w:rsidRPr="00087ADF">
          <w:rPr>
            <w:rStyle w:val="Hyperlink"/>
            <w:noProof/>
          </w:rPr>
          <w:t>Current employment status by participation in ASbAT during high school by Ticket to work participation.</w:t>
        </w:r>
        <w:r w:rsidR="009576E2">
          <w:rPr>
            <w:noProof/>
            <w:webHidden/>
          </w:rPr>
          <w:tab/>
        </w:r>
        <w:r w:rsidR="009576E2">
          <w:rPr>
            <w:noProof/>
            <w:webHidden/>
          </w:rPr>
          <w:fldChar w:fldCharType="begin"/>
        </w:r>
        <w:r w:rsidR="009576E2">
          <w:rPr>
            <w:noProof/>
            <w:webHidden/>
          </w:rPr>
          <w:instrText xml:space="preserve"> PAGEREF _Toc4676551 \h </w:instrText>
        </w:r>
        <w:r w:rsidR="009576E2">
          <w:rPr>
            <w:noProof/>
            <w:webHidden/>
          </w:rPr>
        </w:r>
        <w:r w:rsidR="009576E2">
          <w:rPr>
            <w:noProof/>
            <w:webHidden/>
          </w:rPr>
          <w:fldChar w:fldCharType="separate"/>
        </w:r>
        <w:r w:rsidR="007D3D25">
          <w:rPr>
            <w:noProof/>
            <w:webHidden/>
          </w:rPr>
          <w:t>38</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2" w:history="1">
        <w:r w:rsidR="009576E2" w:rsidRPr="00087ADF">
          <w:rPr>
            <w:rStyle w:val="Hyperlink"/>
            <w:noProof/>
          </w:rPr>
          <w:t>Table 8.</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participation in ASbAT.</w:t>
        </w:r>
        <w:r w:rsidR="009576E2">
          <w:rPr>
            <w:noProof/>
            <w:webHidden/>
          </w:rPr>
          <w:tab/>
        </w:r>
        <w:r w:rsidR="009576E2">
          <w:rPr>
            <w:noProof/>
            <w:webHidden/>
          </w:rPr>
          <w:fldChar w:fldCharType="begin"/>
        </w:r>
        <w:r w:rsidR="009576E2">
          <w:rPr>
            <w:noProof/>
            <w:webHidden/>
          </w:rPr>
          <w:instrText xml:space="preserve"> PAGEREF _Toc4676552 \h </w:instrText>
        </w:r>
        <w:r w:rsidR="009576E2">
          <w:rPr>
            <w:noProof/>
            <w:webHidden/>
          </w:rPr>
        </w:r>
        <w:r w:rsidR="009576E2">
          <w:rPr>
            <w:noProof/>
            <w:webHidden/>
          </w:rPr>
          <w:fldChar w:fldCharType="separate"/>
        </w:r>
        <w:r w:rsidR="007D3D25">
          <w:rPr>
            <w:noProof/>
            <w:webHidden/>
          </w:rPr>
          <w:t>38</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3" w:history="1">
        <w:r w:rsidR="009576E2" w:rsidRPr="00087ADF">
          <w:rPr>
            <w:rStyle w:val="Hyperlink"/>
            <w:noProof/>
          </w:rPr>
          <w:t>Table 9.</w:t>
        </w:r>
        <w:r w:rsidR="009576E2">
          <w:rPr>
            <w:rFonts w:asciiTheme="minorHAnsi" w:eastAsiaTheme="minorEastAsia" w:hAnsiTheme="minorHAnsi" w:cstheme="minorBidi"/>
            <w:noProof/>
            <w:color w:val="auto"/>
            <w:szCs w:val="22"/>
          </w:rPr>
          <w:tab/>
        </w:r>
        <w:r w:rsidR="009576E2" w:rsidRPr="00087ADF">
          <w:rPr>
            <w:rStyle w:val="Hyperlink"/>
            <w:noProof/>
          </w:rPr>
          <w:t>Number of participants enrolled in vocational education and training in school.</w:t>
        </w:r>
        <w:r w:rsidR="009576E2">
          <w:rPr>
            <w:rStyle w:val="Hyperlink"/>
            <w:noProof/>
          </w:rPr>
          <w:tab/>
        </w:r>
        <w:r w:rsidR="009576E2">
          <w:rPr>
            <w:noProof/>
            <w:webHidden/>
          </w:rPr>
          <w:tab/>
        </w:r>
        <w:r w:rsidR="009576E2">
          <w:rPr>
            <w:noProof/>
            <w:webHidden/>
          </w:rPr>
          <w:fldChar w:fldCharType="begin"/>
        </w:r>
        <w:r w:rsidR="009576E2">
          <w:rPr>
            <w:noProof/>
            <w:webHidden/>
          </w:rPr>
          <w:instrText xml:space="preserve"> PAGEREF _Toc4676553 \h </w:instrText>
        </w:r>
        <w:r w:rsidR="009576E2">
          <w:rPr>
            <w:noProof/>
            <w:webHidden/>
          </w:rPr>
        </w:r>
        <w:r w:rsidR="009576E2">
          <w:rPr>
            <w:noProof/>
            <w:webHidden/>
          </w:rPr>
          <w:fldChar w:fldCharType="separate"/>
        </w:r>
        <w:r w:rsidR="007D3D25">
          <w:rPr>
            <w:noProof/>
            <w:webHidden/>
          </w:rPr>
          <w:t>39</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4" w:history="1">
        <w:r w:rsidR="009576E2" w:rsidRPr="00087ADF">
          <w:rPr>
            <w:rStyle w:val="Hyperlink"/>
            <w:noProof/>
          </w:rPr>
          <w:t>Table 10.</w:t>
        </w:r>
        <w:r w:rsidR="009576E2">
          <w:rPr>
            <w:rFonts w:asciiTheme="minorHAnsi" w:eastAsiaTheme="minorEastAsia" w:hAnsiTheme="minorHAnsi" w:cstheme="minorBidi"/>
            <w:noProof/>
            <w:color w:val="auto"/>
            <w:szCs w:val="22"/>
          </w:rPr>
          <w:tab/>
        </w:r>
        <w:r w:rsidR="009576E2" w:rsidRPr="00087ADF">
          <w:rPr>
            <w:rStyle w:val="Hyperlink"/>
            <w:noProof/>
          </w:rPr>
          <w:t>Workforce status by vocational education in school by Ticket to work participation.</w:t>
        </w:r>
        <w:r w:rsidR="009576E2">
          <w:rPr>
            <w:noProof/>
            <w:webHidden/>
          </w:rPr>
          <w:tab/>
        </w:r>
        <w:r w:rsidR="009576E2">
          <w:rPr>
            <w:noProof/>
            <w:webHidden/>
          </w:rPr>
          <w:fldChar w:fldCharType="begin"/>
        </w:r>
        <w:r w:rsidR="009576E2">
          <w:rPr>
            <w:noProof/>
            <w:webHidden/>
          </w:rPr>
          <w:instrText xml:space="preserve"> PAGEREF _Toc4676554 \h </w:instrText>
        </w:r>
        <w:r w:rsidR="009576E2">
          <w:rPr>
            <w:noProof/>
            <w:webHidden/>
          </w:rPr>
        </w:r>
        <w:r w:rsidR="009576E2">
          <w:rPr>
            <w:noProof/>
            <w:webHidden/>
          </w:rPr>
          <w:fldChar w:fldCharType="separate"/>
        </w:r>
        <w:r w:rsidR="007D3D25">
          <w:rPr>
            <w:noProof/>
            <w:webHidden/>
          </w:rPr>
          <w:t>39</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5" w:history="1">
        <w:r w:rsidR="009576E2" w:rsidRPr="00087ADF">
          <w:rPr>
            <w:rStyle w:val="Hyperlink"/>
            <w:noProof/>
          </w:rPr>
          <w:t>Table 11.</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enrolment in vocational education.</w:t>
        </w:r>
        <w:r w:rsidR="009576E2">
          <w:rPr>
            <w:noProof/>
            <w:webHidden/>
          </w:rPr>
          <w:tab/>
        </w:r>
        <w:r w:rsidR="009576E2">
          <w:rPr>
            <w:noProof/>
            <w:webHidden/>
          </w:rPr>
          <w:fldChar w:fldCharType="begin"/>
        </w:r>
        <w:r w:rsidR="009576E2">
          <w:rPr>
            <w:noProof/>
            <w:webHidden/>
          </w:rPr>
          <w:instrText xml:space="preserve"> PAGEREF _Toc4676555 \h </w:instrText>
        </w:r>
        <w:r w:rsidR="009576E2">
          <w:rPr>
            <w:noProof/>
            <w:webHidden/>
          </w:rPr>
        </w:r>
        <w:r w:rsidR="009576E2">
          <w:rPr>
            <w:noProof/>
            <w:webHidden/>
          </w:rPr>
          <w:fldChar w:fldCharType="separate"/>
        </w:r>
        <w:r w:rsidR="007D3D25">
          <w:rPr>
            <w:noProof/>
            <w:webHidden/>
          </w:rPr>
          <w:t>40</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6" w:history="1">
        <w:r w:rsidR="009576E2" w:rsidRPr="00087ADF">
          <w:rPr>
            <w:rStyle w:val="Hyperlink"/>
            <w:noProof/>
          </w:rPr>
          <w:t>Table 12.</w:t>
        </w:r>
        <w:r w:rsidR="009576E2">
          <w:rPr>
            <w:rFonts w:asciiTheme="minorHAnsi" w:eastAsiaTheme="minorEastAsia" w:hAnsiTheme="minorHAnsi" w:cstheme="minorBidi"/>
            <w:noProof/>
            <w:color w:val="auto"/>
            <w:szCs w:val="22"/>
          </w:rPr>
          <w:tab/>
        </w:r>
        <w:r w:rsidR="009576E2" w:rsidRPr="00087ADF">
          <w:rPr>
            <w:rStyle w:val="Hyperlink"/>
            <w:noProof/>
          </w:rPr>
          <w:t>Number of participants that participated in an after school job.</w:t>
        </w:r>
        <w:r w:rsidR="009576E2">
          <w:rPr>
            <w:noProof/>
            <w:webHidden/>
          </w:rPr>
          <w:tab/>
        </w:r>
        <w:r w:rsidR="009576E2">
          <w:rPr>
            <w:noProof/>
            <w:webHidden/>
          </w:rPr>
          <w:fldChar w:fldCharType="begin"/>
        </w:r>
        <w:r w:rsidR="009576E2">
          <w:rPr>
            <w:noProof/>
            <w:webHidden/>
          </w:rPr>
          <w:instrText xml:space="preserve"> PAGEREF _Toc4676556 \h </w:instrText>
        </w:r>
        <w:r w:rsidR="009576E2">
          <w:rPr>
            <w:noProof/>
            <w:webHidden/>
          </w:rPr>
        </w:r>
        <w:r w:rsidR="009576E2">
          <w:rPr>
            <w:noProof/>
            <w:webHidden/>
          </w:rPr>
          <w:fldChar w:fldCharType="separate"/>
        </w:r>
        <w:r w:rsidR="007D3D25">
          <w:rPr>
            <w:noProof/>
            <w:webHidden/>
          </w:rPr>
          <w:t>40</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7" w:history="1">
        <w:r w:rsidR="009576E2" w:rsidRPr="00087ADF">
          <w:rPr>
            <w:rStyle w:val="Hyperlink"/>
            <w:noProof/>
          </w:rPr>
          <w:t>Table 13.</w:t>
        </w:r>
        <w:r w:rsidR="009576E2">
          <w:rPr>
            <w:rFonts w:asciiTheme="minorHAnsi" w:eastAsiaTheme="minorEastAsia" w:hAnsiTheme="minorHAnsi" w:cstheme="minorBidi"/>
            <w:noProof/>
            <w:color w:val="auto"/>
            <w:szCs w:val="22"/>
          </w:rPr>
          <w:tab/>
        </w:r>
        <w:r w:rsidR="009576E2" w:rsidRPr="00087ADF">
          <w:rPr>
            <w:rStyle w:val="Hyperlink"/>
            <w:noProof/>
          </w:rPr>
          <w:t>Workforce status by participation in an after school job by Ticket to work participation.</w:t>
        </w:r>
        <w:r w:rsidR="009576E2">
          <w:rPr>
            <w:noProof/>
            <w:webHidden/>
          </w:rPr>
          <w:tab/>
        </w:r>
        <w:r w:rsidR="009576E2">
          <w:rPr>
            <w:noProof/>
            <w:webHidden/>
          </w:rPr>
          <w:fldChar w:fldCharType="begin"/>
        </w:r>
        <w:r w:rsidR="009576E2">
          <w:rPr>
            <w:noProof/>
            <w:webHidden/>
          </w:rPr>
          <w:instrText xml:space="preserve"> PAGEREF _Toc4676557 \h </w:instrText>
        </w:r>
        <w:r w:rsidR="009576E2">
          <w:rPr>
            <w:noProof/>
            <w:webHidden/>
          </w:rPr>
        </w:r>
        <w:r w:rsidR="009576E2">
          <w:rPr>
            <w:noProof/>
            <w:webHidden/>
          </w:rPr>
          <w:fldChar w:fldCharType="separate"/>
        </w:r>
        <w:r w:rsidR="007D3D25">
          <w:rPr>
            <w:noProof/>
            <w:webHidden/>
          </w:rPr>
          <w:t>40</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8" w:history="1">
        <w:r w:rsidR="009576E2" w:rsidRPr="00087ADF">
          <w:rPr>
            <w:rStyle w:val="Hyperlink"/>
            <w:noProof/>
          </w:rPr>
          <w:t>Table 14.</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participation in an after school job during high school.</w:t>
        </w:r>
        <w:r w:rsidR="009576E2">
          <w:rPr>
            <w:noProof/>
            <w:webHidden/>
          </w:rPr>
          <w:tab/>
        </w:r>
        <w:r w:rsidR="009576E2">
          <w:rPr>
            <w:noProof/>
            <w:webHidden/>
          </w:rPr>
          <w:tab/>
        </w:r>
        <w:r w:rsidR="009576E2">
          <w:rPr>
            <w:noProof/>
            <w:webHidden/>
          </w:rPr>
          <w:fldChar w:fldCharType="begin"/>
        </w:r>
        <w:r w:rsidR="009576E2">
          <w:rPr>
            <w:noProof/>
            <w:webHidden/>
          </w:rPr>
          <w:instrText xml:space="preserve"> PAGEREF _Toc4676558 \h </w:instrText>
        </w:r>
        <w:r w:rsidR="009576E2">
          <w:rPr>
            <w:noProof/>
            <w:webHidden/>
          </w:rPr>
        </w:r>
        <w:r w:rsidR="009576E2">
          <w:rPr>
            <w:noProof/>
            <w:webHidden/>
          </w:rPr>
          <w:fldChar w:fldCharType="separate"/>
        </w:r>
        <w:r w:rsidR="007D3D25">
          <w:rPr>
            <w:noProof/>
            <w:webHidden/>
          </w:rPr>
          <w:t>41</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59" w:history="1">
        <w:r w:rsidR="009576E2" w:rsidRPr="00087ADF">
          <w:rPr>
            <w:rStyle w:val="Hyperlink"/>
            <w:noProof/>
          </w:rPr>
          <w:t>Table 15.</w:t>
        </w:r>
        <w:r w:rsidR="009576E2">
          <w:rPr>
            <w:rFonts w:asciiTheme="minorHAnsi" w:eastAsiaTheme="minorEastAsia" w:hAnsiTheme="minorHAnsi" w:cstheme="minorBidi"/>
            <w:noProof/>
            <w:color w:val="auto"/>
            <w:szCs w:val="22"/>
          </w:rPr>
          <w:tab/>
        </w:r>
        <w:r w:rsidR="009576E2" w:rsidRPr="00087ADF">
          <w:rPr>
            <w:rStyle w:val="Hyperlink"/>
            <w:noProof/>
          </w:rPr>
          <w:t>Number of participants who engaged in work experience while at high school.</w:t>
        </w:r>
        <w:r w:rsidR="009576E2">
          <w:rPr>
            <w:noProof/>
            <w:webHidden/>
          </w:rPr>
          <w:tab/>
        </w:r>
        <w:r w:rsidR="009576E2">
          <w:rPr>
            <w:noProof/>
            <w:webHidden/>
          </w:rPr>
          <w:tab/>
        </w:r>
        <w:r w:rsidR="009576E2">
          <w:rPr>
            <w:noProof/>
            <w:webHidden/>
          </w:rPr>
          <w:fldChar w:fldCharType="begin"/>
        </w:r>
        <w:r w:rsidR="009576E2">
          <w:rPr>
            <w:noProof/>
            <w:webHidden/>
          </w:rPr>
          <w:instrText xml:space="preserve"> PAGEREF _Toc4676559 \h </w:instrText>
        </w:r>
        <w:r w:rsidR="009576E2">
          <w:rPr>
            <w:noProof/>
            <w:webHidden/>
          </w:rPr>
        </w:r>
        <w:r w:rsidR="009576E2">
          <w:rPr>
            <w:noProof/>
            <w:webHidden/>
          </w:rPr>
          <w:fldChar w:fldCharType="separate"/>
        </w:r>
        <w:r w:rsidR="007D3D25">
          <w:rPr>
            <w:noProof/>
            <w:webHidden/>
          </w:rPr>
          <w:t>41</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0" w:history="1">
        <w:r w:rsidR="009576E2" w:rsidRPr="00087ADF">
          <w:rPr>
            <w:rStyle w:val="Hyperlink"/>
            <w:noProof/>
          </w:rPr>
          <w:t>Table 16.</w:t>
        </w:r>
        <w:r w:rsidR="009576E2">
          <w:rPr>
            <w:rFonts w:asciiTheme="minorHAnsi" w:eastAsiaTheme="minorEastAsia" w:hAnsiTheme="minorHAnsi" w:cstheme="minorBidi"/>
            <w:noProof/>
            <w:color w:val="auto"/>
            <w:szCs w:val="22"/>
          </w:rPr>
          <w:tab/>
        </w:r>
        <w:r w:rsidR="009576E2" w:rsidRPr="00087ADF">
          <w:rPr>
            <w:rStyle w:val="Hyperlink"/>
            <w:noProof/>
          </w:rPr>
          <w:t>Workforce status by participation in work experience while at high school by Ticket to Work participation.</w:t>
        </w:r>
        <w:r w:rsidR="009576E2">
          <w:rPr>
            <w:noProof/>
            <w:webHidden/>
          </w:rPr>
          <w:tab/>
        </w:r>
        <w:r w:rsidR="009576E2">
          <w:rPr>
            <w:noProof/>
            <w:webHidden/>
          </w:rPr>
          <w:fldChar w:fldCharType="begin"/>
        </w:r>
        <w:r w:rsidR="009576E2">
          <w:rPr>
            <w:noProof/>
            <w:webHidden/>
          </w:rPr>
          <w:instrText xml:space="preserve"> PAGEREF _Toc4676560 \h </w:instrText>
        </w:r>
        <w:r w:rsidR="009576E2">
          <w:rPr>
            <w:noProof/>
            <w:webHidden/>
          </w:rPr>
        </w:r>
        <w:r w:rsidR="009576E2">
          <w:rPr>
            <w:noProof/>
            <w:webHidden/>
          </w:rPr>
          <w:fldChar w:fldCharType="separate"/>
        </w:r>
        <w:r w:rsidR="007D3D25">
          <w:rPr>
            <w:noProof/>
            <w:webHidden/>
          </w:rPr>
          <w:t>41</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1" w:history="1">
        <w:r w:rsidR="009576E2" w:rsidRPr="00087ADF">
          <w:rPr>
            <w:rStyle w:val="Hyperlink"/>
            <w:noProof/>
          </w:rPr>
          <w:t>Table 17.</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participation in work experience during high school.</w:t>
        </w:r>
        <w:r w:rsidR="009576E2">
          <w:rPr>
            <w:noProof/>
            <w:webHidden/>
          </w:rPr>
          <w:tab/>
        </w:r>
        <w:r w:rsidR="009576E2">
          <w:rPr>
            <w:noProof/>
            <w:webHidden/>
          </w:rPr>
          <w:fldChar w:fldCharType="begin"/>
        </w:r>
        <w:r w:rsidR="009576E2">
          <w:rPr>
            <w:noProof/>
            <w:webHidden/>
          </w:rPr>
          <w:instrText xml:space="preserve"> PAGEREF _Toc4676561 \h </w:instrText>
        </w:r>
        <w:r w:rsidR="009576E2">
          <w:rPr>
            <w:noProof/>
            <w:webHidden/>
          </w:rPr>
        </w:r>
        <w:r w:rsidR="009576E2">
          <w:rPr>
            <w:noProof/>
            <w:webHidden/>
          </w:rPr>
          <w:fldChar w:fldCharType="separate"/>
        </w:r>
        <w:r w:rsidR="007D3D25">
          <w:rPr>
            <w:noProof/>
            <w:webHidden/>
          </w:rPr>
          <w:t>42</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2" w:history="1">
        <w:r w:rsidR="009576E2" w:rsidRPr="00087ADF">
          <w:rPr>
            <w:rStyle w:val="Hyperlink"/>
            <w:noProof/>
          </w:rPr>
          <w:t>Table 18.</w:t>
        </w:r>
        <w:r w:rsidR="009576E2">
          <w:rPr>
            <w:rFonts w:asciiTheme="minorHAnsi" w:eastAsiaTheme="minorEastAsia" w:hAnsiTheme="minorHAnsi" w:cstheme="minorBidi"/>
            <w:noProof/>
            <w:color w:val="auto"/>
            <w:szCs w:val="22"/>
          </w:rPr>
          <w:tab/>
        </w:r>
        <w:r w:rsidR="009576E2" w:rsidRPr="00087ADF">
          <w:rPr>
            <w:rStyle w:val="Hyperlink"/>
            <w:noProof/>
          </w:rPr>
          <w:t>Number of participants that had a microbusiness while at school.</w:t>
        </w:r>
        <w:r w:rsidR="009576E2">
          <w:rPr>
            <w:noProof/>
            <w:webHidden/>
          </w:rPr>
          <w:tab/>
        </w:r>
        <w:r w:rsidR="009576E2">
          <w:rPr>
            <w:noProof/>
            <w:webHidden/>
          </w:rPr>
          <w:fldChar w:fldCharType="begin"/>
        </w:r>
        <w:r w:rsidR="009576E2">
          <w:rPr>
            <w:noProof/>
            <w:webHidden/>
          </w:rPr>
          <w:instrText xml:space="preserve"> PAGEREF _Toc4676562 \h </w:instrText>
        </w:r>
        <w:r w:rsidR="009576E2">
          <w:rPr>
            <w:noProof/>
            <w:webHidden/>
          </w:rPr>
        </w:r>
        <w:r w:rsidR="009576E2">
          <w:rPr>
            <w:noProof/>
            <w:webHidden/>
          </w:rPr>
          <w:fldChar w:fldCharType="separate"/>
        </w:r>
        <w:r w:rsidR="007D3D25">
          <w:rPr>
            <w:noProof/>
            <w:webHidden/>
          </w:rPr>
          <w:t>42</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3" w:history="1">
        <w:r w:rsidR="009576E2" w:rsidRPr="00087ADF">
          <w:rPr>
            <w:rStyle w:val="Hyperlink"/>
            <w:noProof/>
          </w:rPr>
          <w:t>Table 19.</w:t>
        </w:r>
        <w:r w:rsidR="009576E2">
          <w:rPr>
            <w:rFonts w:asciiTheme="minorHAnsi" w:eastAsiaTheme="minorEastAsia" w:hAnsiTheme="minorHAnsi" w:cstheme="minorBidi"/>
            <w:noProof/>
            <w:color w:val="auto"/>
            <w:szCs w:val="22"/>
          </w:rPr>
          <w:tab/>
        </w:r>
        <w:r w:rsidR="009576E2" w:rsidRPr="00087ADF">
          <w:rPr>
            <w:rStyle w:val="Hyperlink"/>
            <w:noProof/>
          </w:rPr>
          <w:t>Workforce status by microbusiness during school by Ticket to work participation.</w:t>
        </w:r>
        <w:r w:rsidR="009576E2">
          <w:rPr>
            <w:noProof/>
            <w:webHidden/>
          </w:rPr>
          <w:tab/>
        </w:r>
        <w:r w:rsidR="009576E2">
          <w:rPr>
            <w:noProof/>
            <w:webHidden/>
          </w:rPr>
          <w:fldChar w:fldCharType="begin"/>
        </w:r>
        <w:r w:rsidR="009576E2">
          <w:rPr>
            <w:noProof/>
            <w:webHidden/>
          </w:rPr>
          <w:instrText xml:space="preserve"> PAGEREF _Toc4676563 \h </w:instrText>
        </w:r>
        <w:r w:rsidR="009576E2">
          <w:rPr>
            <w:noProof/>
            <w:webHidden/>
          </w:rPr>
        </w:r>
        <w:r w:rsidR="009576E2">
          <w:rPr>
            <w:noProof/>
            <w:webHidden/>
          </w:rPr>
          <w:fldChar w:fldCharType="separate"/>
        </w:r>
        <w:r w:rsidR="007D3D25">
          <w:rPr>
            <w:noProof/>
            <w:webHidden/>
          </w:rPr>
          <w:t>43</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4" w:history="1">
        <w:r w:rsidR="009576E2" w:rsidRPr="00087ADF">
          <w:rPr>
            <w:rStyle w:val="Hyperlink"/>
            <w:noProof/>
          </w:rPr>
          <w:t>Table 20.</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microbusiness during school.</w:t>
        </w:r>
        <w:r w:rsidR="009576E2">
          <w:rPr>
            <w:noProof/>
            <w:webHidden/>
          </w:rPr>
          <w:tab/>
        </w:r>
        <w:r w:rsidR="009576E2">
          <w:rPr>
            <w:noProof/>
            <w:webHidden/>
          </w:rPr>
          <w:fldChar w:fldCharType="begin"/>
        </w:r>
        <w:r w:rsidR="009576E2">
          <w:rPr>
            <w:noProof/>
            <w:webHidden/>
          </w:rPr>
          <w:instrText xml:space="preserve"> PAGEREF _Toc4676564 \h </w:instrText>
        </w:r>
        <w:r w:rsidR="009576E2">
          <w:rPr>
            <w:noProof/>
            <w:webHidden/>
          </w:rPr>
        </w:r>
        <w:r w:rsidR="009576E2">
          <w:rPr>
            <w:noProof/>
            <w:webHidden/>
          </w:rPr>
          <w:fldChar w:fldCharType="separate"/>
        </w:r>
        <w:r w:rsidR="007D3D25">
          <w:rPr>
            <w:noProof/>
            <w:webHidden/>
          </w:rPr>
          <w:t>43</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5" w:history="1">
        <w:r w:rsidR="009576E2" w:rsidRPr="00087ADF">
          <w:rPr>
            <w:rStyle w:val="Hyperlink"/>
            <w:noProof/>
          </w:rPr>
          <w:t>Table 21.</w:t>
        </w:r>
        <w:r w:rsidR="009576E2">
          <w:rPr>
            <w:rFonts w:asciiTheme="minorHAnsi" w:eastAsiaTheme="minorEastAsia" w:hAnsiTheme="minorHAnsi" w:cstheme="minorBidi"/>
            <w:noProof/>
            <w:color w:val="auto"/>
            <w:szCs w:val="22"/>
          </w:rPr>
          <w:tab/>
        </w:r>
        <w:r w:rsidR="009576E2" w:rsidRPr="00087ADF">
          <w:rPr>
            <w:rStyle w:val="Hyperlink"/>
            <w:noProof/>
          </w:rPr>
          <w:t>Number of participants that participated in Customised Employment while at school.</w:t>
        </w:r>
        <w:r w:rsidR="009576E2">
          <w:rPr>
            <w:noProof/>
            <w:webHidden/>
          </w:rPr>
          <w:tab/>
        </w:r>
        <w:r w:rsidR="009576E2">
          <w:rPr>
            <w:noProof/>
            <w:webHidden/>
          </w:rPr>
          <w:fldChar w:fldCharType="begin"/>
        </w:r>
        <w:r w:rsidR="009576E2">
          <w:rPr>
            <w:noProof/>
            <w:webHidden/>
          </w:rPr>
          <w:instrText xml:space="preserve"> PAGEREF _Toc4676565 \h </w:instrText>
        </w:r>
        <w:r w:rsidR="009576E2">
          <w:rPr>
            <w:noProof/>
            <w:webHidden/>
          </w:rPr>
        </w:r>
        <w:r w:rsidR="009576E2">
          <w:rPr>
            <w:noProof/>
            <w:webHidden/>
          </w:rPr>
          <w:fldChar w:fldCharType="separate"/>
        </w:r>
        <w:r w:rsidR="007D3D25">
          <w:rPr>
            <w:noProof/>
            <w:webHidden/>
          </w:rPr>
          <w:t>43</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6" w:history="1">
        <w:r w:rsidR="009576E2" w:rsidRPr="00087ADF">
          <w:rPr>
            <w:rStyle w:val="Hyperlink"/>
            <w:noProof/>
          </w:rPr>
          <w:t>Table 22.</w:t>
        </w:r>
        <w:r w:rsidR="009576E2">
          <w:rPr>
            <w:rFonts w:asciiTheme="minorHAnsi" w:eastAsiaTheme="minorEastAsia" w:hAnsiTheme="minorHAnsi" w:cstheme="minorBidi"/>
            <w:noProof/>
            <w:color w:val="auto"/>
            <w:szCs w:val="22"/>
          </w:rPr>
          <w:tab/>
        </w:r>
        <w:r w:rsidR="009576E2" w:rsidRPr="00087ADF">
          <w:rPr>
            <w:rStyle w:val="Hyperlink"/>
            <w:noProof/>
          </w:rPr>
          <w:t>Workforce status by Customised Employment during school by Ticket to work participation.</w:t>
        </w:r>
        <w:r w:rsidR="009576E2">
          <w:rPr>
            <w:noProof/>
            <w:webHidden/>
          </w:rPr>
          <w:tab/>
        </w:r>
        <w:r w:rsidR="009576E2">
          <w:rPr>
            <w:noProof/>
            <w:webHidden/>
          </w:rPr>
          <w:fldChar w:fldCharType="begin"/>
        </w:r>
        <w:r w:rsidR="009576E2">
          <w:rPr>
            <w:noProof/>
            <w:webHidden/>
          </w:rPr>
          <w:instrText xml:space="preserve"> PAGEREF _Toc4676566 \h </w:instrText>
        </w:r>
        <w:r w:rsidR="009576E2">
          <w:rPr>
            <w:noProof/>
            <w:webHidden/>
          </w:rPr>
        </w:r>
        <w:r w:rsidR="009576E2">
          <w:rPr>
            <w:noProof/>
            <w:webHidden/>
          </w:rPr>
          <w:fldChar w:fldCharType="separate"/>
        </w:r>
        <w:r w:rsidR="007D3D25">
          <w:rPr>
            <w:noProof/>
            <w:webHidden/>
          </w:rPr>
          <w:t>44</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7" w:history="1">
        <w:r w:rsidR="009576E2" w:rsidRPr="00087ADF">
          <w:rPr>
            <w:rStyle w:val="Hyperlink"/>
            <w:noProof/>
          </w:rPr>
          <w:t>Table 23.</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Customised Employment during school.</w:t>
        </w:r>
        <w:r w:rsidR="009576E2">
          <w:rPr>
            <w:noProof/>
            <w:webHidden/>
          </w:rPr>
          <w:tab/>
        </w:r>
        <w:r w:rsidR="009576E2">
          <w:rPr>
            <w:noProof/>
            <w:webHidden/>
          </w:rPr>
          <w:fldChar w:fldCharType="begin"/>
        </w:r>
        <w:r w:rsidR="009576E2">
          <w:rPr>
            <w:noProof/>
            <w:webHidden/>
          </w:rPr>
          <w:instrText xml:space="preserve"> PAGEREF _Toc4676567 \h </w:instrText>
        </w:r>
        <w:r w:rsidR="009576E2">
          <w:rPr>
            <w:noProof/>
            <w:webHidden/>
          </w:rPr>
        </w:r>
        <w:r w:rsidR="009576E2">
          <w:rPr>
            <w:noProof/>
            <w:webHidden/>
          </w:rPr>
          <w:fldChar w:fldCharType="separate"/>
        </w:r>
        <w:r w:rsidR="007D3D25">
          <w:rPr>
            <w:noProof/>
            <w:webHidden/>
          </w:rPr>
          <w:t>44</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8" w:history="1">
        <w:r w:rsidR="009576E2" w:rsidRPr="00087ADF">
          <w:rPr>
            <w:rStyle w:val="Hyperlink"/>
            <w:noProof/>
          </w:rPr>
          <w:t>Table 24.</w:t>
        </w:r>
        <w:r w:rsidR="009576E2">
          <w:rPr>
            <w:rFonts w:asciiTheme="minorHAnsi" w:eastAsiaTheme="minorEastAsia" w:hAnsiTheme="minorHAnsi" w:cstheme="minorBidi"/>
            <w:noProof/>
            <w:color w:val="auto"/>
            <w:szCs w:val="22"/>
          </w:rPr>
          <w:tab/>
        </w:r>
        <w:r w:rsidR="009576E2" w:rsidRPr="00087ADF">
          <w:rPr>
            <w:rStyle w:val="Hyperlink"/>
            <w:noProof/>
          </w:rPr>
          <w:t>Number of participants who have an NDIS plan.</w:t>
        </w:r>
        <w:r w:rsidR="009576E2">
          <w:rPr>
            <w:noProof/>
            <w:webHidden/>
          </w:rPr>
          <w:tab/>
        </w:r>
        <w:r w:rsidR="009576E2">
          <w:rPr>
            <w:noProof/>
            <w:webHidden/>
          </w:rPr>
          <w:fldChar w:fldCharType="begin"/>
        </w:r>
        <w:r w:rsidR="009576E2">
          <w:rPr>
            <w:noProof/>
            <w:webHidden/>
          </w:rPr>
          <w:instrText xml:space="preserve"> PAGEREF _Toc4676568 \h </w:instrText>
        </w:r>
        <w:r w:rsidR="009576E2">
          <w:rPr>
            <w:noProof/>
            <w:webHidden/>
          </w:rPr>
        </w:r>
        <w:r w:rsidR="009576E2">
          <w:rPr>
            <w:noProof/>
            <w:webHidden/>
          </w:rPr>
          <w:fldChar w:fldCharType="separate"/>
        </w:r>
        <w:r w:rsidR="007D3D25">
          <w:rPr>
            <w:noProof/>
            <w:webHidden/>
          </w:rPr>
          <w:t>45</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69" w:history="1">
        <w:r w:rsidR="009576E2" w:rsidRPr="00087ADF">
          <w:rPr>
            <w:rStyle w:val="Hyperlink"/>
            <w:noProof/>
          </w:rPr>
          <w:t>Table 25.</w:t>
        </w:r>
        <w:r w:rsidR="009576E2">
          <w:rPr>
            <w:rFonts w:asciiTheme="minorHAnsi" w:eastAsiaTheme="minorEastAsia" w:hAnsiTheme="minorHAnsi" w:cstheme="minorBidi"/>
            <w:noProof/>
            <w:color w:val="auto"/>
            <w:szCs w:val="22"/>
          </w:rPr>
          <w:tab/>
        </w:r>
        <w:r w:rsidR="009576E2" w:rsidRPr="00087ADF">
          <w:rPr>
            <w:rStyle w:val="Hyperlink"/>
            <w:noProof/>
          </w:rPr>
          <w:t>Workforce status by NDIS plan status.</w:t>
        </w:r>
        <w:r w:rsidR="009576E2">
          <w:rPr>
            <w:noProof/>
            <w:webHidden/>
          </w:rPr>
          <w:tab/>
        </w:r>
        <w:r w:rsidR="009576E2">
          <w:rPr>
            <w:noProof/>
            <w:webHidden/>
          </w:rPr>
          <w:fldChar w:fldCharType="begin"/>
        </w:r>
        <w:r w:rsidR="009576E2">
          <w:rPr>
            <w:noProof/>
            <w:webHidden/>
          </w:rPr>
          <w:instrText xml:space="preserve"> PAGEREF _Toc4676569 \h </w:instrText>
        </w:r>
        <w:r w:rsidR="009576E2">
          <w:rPr>
            <w:noProof/>
            <w:webHidden/>
          </w:rPr>
        </w:r>
        <w:r w:rsidR="009576E2">
          <w:rPr>
            <w:noProof/>
            <w:webHidden/>
          </w:rPr>
          <w:fldChar w:fldCharType="separate"/>
        </w:r>
        <w:r w:rsidR="007D3D25">
          <w:rPr>
            <w:noProof/>
            <w:webHidden/>
          </w:rPr>
          <w:t>45</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0" w:history="1">
        <w:r w:rsidR="009576E2" w:rsidRPr="00087ADF">
          <w:rPr>
            <w:rStyle w:val="Hyperlink"/>
            <w:noProof/>
          </w:rPr>
          <w:t>Table 26.</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NDIS plan status.</w:t>
        </w:r>
        <w:r w:rsidR="009576E2">
          <w:rPr>
            <w:noProof/>
            <w:webHidden/>
          </w:rPr>
          <w:tab/>
        </w:r>
        <w:r w:rsidR="009576E2">
          <w:rPr>
            <w:noProof/>
            <w:webHidden/>
          </w:rPr>
          <w:fldChar w:fldCharType="begin"/>
        </w:r>
        <w:r w:rsidR="009576E2">
          <w:rPr>
            <w:noProof/>
            <w:webHidden/>
          </w:rPr>
          <w:instrText xml:space="preserve"> PAGEREF _Toc4676570 \h </w:instrText>
        </w:r>
        <w:r w:rsidR="009576E2">
          <w:rPr>
            <w:noProof/>
            <w:webHidden/>
          </w:rPr>
        </w:r>
        <w:r w:rsidR="009576E2">
          <w:rPr>
            <w:noProof/>
            <w:webHidden/>
          </w:rPr>
          <w:fldChar w:fldCharType="separate"/>
        </w:r>
        <w:r w:rsidR="007D3D25">
          <w:rPr>
            <w:noProof/>
            <w:webHidden/>
          </w:rPr>
          <w:t>45</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1" w:history="1">
        <w:r w:rsidR="009576E2" w:rsidRPr="00087ADF">
          <w:rPr>
            <w:rStyle w:val="Hyperlink"/>
            <w:noProof/>
          </w:rPr>
          <w:t>Table 27.</w:t>
        </w:r>
        <w:r w:rsidR="009576E2">
          <w:rPr>
            <w:rFonts w:asciiTheme="minorHAnsi" w:eastAsiaTheme="minorEastAsia" w:hAnsiTheme="minorHAnsi" w:cstheme="minorBidi"/>
            <w:noProof/>
            <w:color w:val="auto"/>
            <w:szCs w:val="22"/>
          </w:rPr>
          <w:tab/>
        </w:r>
        <w:r w:rsidR="009576E2" w:rsidRPr="00087ADF">
          <w:rPr>
            <w:rStyle w:val="Hyperlink"/>
            <w:noProof/>
          </w:rPr>
          <w:t>Number of participants who received DES assistance.</w:t>
        </w:r>
        <w:r w:rsidR="009576E2">
          <w:rPr>
            <w:noProof/>
            <w:webHidden/>
          </w:rPr>
          <w:tab/>
        </w:r>
        <w:r w:rsidR="009576E2">
          <w:rPr>
            <w:noProof/>
            <w:webHidden/>
          </w:rPr>
          <w:fldChar w:fldCharType="begin"/>
        </w:r>
        <w:r w:rsidR="009576E2">
          <w:rPr>
            <w:noProof/>
            <w:webHidden/>
          </w:rPr>
          <w:instrText xml:space="preserve"> PAGEREF _Toc4676571 \h </w:instrText>
        </w:r>
        <w:r w:rsidR="009576E2">
          <w:rPr>
            <w:noProof/>
            <w:webHidden/>
          </w:rPr>
        </w:r>
        <w:r w:rsidR="009576E2">
          <w:rPr>
            <w:noProof/>
            <w:webHidden/>
          </w:rPr>
          <w:fldChar w:fldCharType="separate"/>
        </w:r>
        <w:r w:rsidR="007D3D25">
          <w:rPr>
            <w:noProof/>
            <w:webHidden/>
          </w:rPr>
          <w:t>46</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2" w:history="1">
        <w:r w:rsidR="009576E2" w:rsidRPr="00087ADF">
          <w:rPr>
            <w:rStyle w:val="Hyperlink"/>
            <w:noProof/>
          </w:rPr>
          <w:t>Table 28.</w:t>
        </w:r>
        <w:r w:rsidR="009576E2">
          <w:rPr>
            <w:rFonts w:asciiTheme="minorHAnsi" w:eastAsiaTheme="minorEastAsia" w:hAnsiTheme="minorHAnsi" w:cstheme="minorBidi"/>
            <w:noProof/>
            <w:color w:val="auto"/>
            <w:szCs w:val="22"/>
          </w:rPr>
          <w:tab/>
        </w:r>
        <w:r w:rsidR="009576E2" w:rsidRPr="00087ADF">
          <w:rPr>
            <w:rStyle w:val="Hyperlink"/>
            <w:noProof/>
          </w:rPr>
          <w:t>Current workforce status by DES assistance status.</w:t>
        </w:r>
        <w:r w:rsidR="009576E2">
          <w:rPr>
            <w:noProof/>
            <w:webHidden/>
          </w:rPr>
          <w:tab/>
        </w:r>
        <w:r w:rsidR="009576E2">
          <w:rPr>
            <w:noProof/>
            <w:webHidden/>
          </w:rPr>
          <w:fldChar w:fldCharType="begin"/>
        </w:r>
        <w:r w:rsidR="009576E2">
          <w:rPr>
            <w:noProof/>
            <w:webHidden/>
          </w:rPr>
          <w:instrText xml:space="preserve"> PAGEREF _Toc4676572 \h </w:instrText>
        </w:r>
        <w:r w:rsidR="009576E2">
          <w:rPr>
            <w:noProof/>
            <w:webHidden/>
          </w:rPr>
        </w:r>
        <w:r w:rsidR="009576E2">
          <w:rPr>
            <w:noProof/>
            <w:webHidden/>
          </w:rPr>
          <w:fldChar w:fldCharType="separate"/>
        </w:r>
        <w:r w:rsidR="007D3D25">
          <w:rPr>
            <w:noProof/>
            <w:webHidden/>
          </w:rPr>
          <w:t>46</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3" w:history="1">
        <w:r w:rsidR="009576E2" w:rsidRPr="00087ADF">
          <w:rPr>
            <w:rStyle w:val="Hyperlink"/>
            <w:noProof/>
          </w:rPr>
          <w:t>Table 29.</w:t>
        </w:r>
        <w:r w:rsidR="009576E2">
          <w:rPr>
            <w:rFonts w:asciiTheme="minorHAnsi" w:eastAsiaTheme="minorEastAsia" w:hAnsiTheme="minorHAnsi" w:cstheme="minorBidi"/>
            <w:noProof/>
            <w:color w:val="auto"/>
            <w:szCs w:val="22"/>
          </w:rPr>
          <w:tab/>
        </w:r>
        <w:r w:rsidR="009576E2" w:rsidRPr="00087ADF">
          <w:rPr>
            <w:rStyle w:val="Hyperlink"/>
            <w:noProof/>
          </w:rPr>
          <w:t>Job search difficulty by DES assistance status.</w:t>
        </w:r>
        <w:r w:rsidR="009576E2">
          <w:rPr>
            <w:noProof/>
            <w:webHidden/>
          </w:rPr>
          <w:tab/>
        </w:r>
        <w:r w:rsidR="009576E2">
          <w:rPr>
            <w:noProof/>
            <w:webHidden/>
          </w:rPr>
          <w:fldChar w:fldCharType="begin"/>
        </w:r>
        <w:r w:rsidR="009576E2">
          <w:rPr>
            <w:noProof/>
            <w:webHidden/>
          </w:rPr>
          <w:instrText xml:space="preserve"> PAGEREF _Toc4676573 \h </w:instrText>
        </w:r>
        <w:r w:rsidR="009576E2">
          <w:rPr>
            <w:noProof/>
            <w:webHidden/>
          </w:rPr>
        </w:r>
        <w:r w:rsidR="009576E2">
          <w:rPr>
            <w:noProof/>
            <w:webHidden/>
          </w:rPr>
          <w:fldChar w:fldCharType="separate"/>
        </w:r>
        <w:r w:rsidR="007D3D25">
          <w:rPr>
            <w:noProof/>
            <w:webHidden/>
          </w:rPr>
          <w:t>46</w:t>
        </w:r>
        <w:r w:rsidR="009576E2">
          <w:rPr>
            <w:noProof/>
            <w:webHidden/>
          </w:rPr>
          <w:fldChar w:fldCharType="end"/>
        </w:r>
      </w:hyperlink>
    </w:p>
    <w:p w:rsidR="00306178" w:rsidRDefault="00463043" w:rsidP="008C5F61">
      <w:pPr>
        <w:rPr>
          <w:noProof/>
          <w:lang w:val="en-US" w:eastAsia="en-AU"/>
        </w:rPr>
      </w:pPr>
      <w:r>
        <w:rPr>
          <w:noProof/>
          <w:lang w:val="en-US" w:eastAsia="en-AU"/>
        </w:rPr>
        <w:fldChar w:fldCharType="end"/>
      </w:r>
    </w:p>
    <w:p w:rsidR="009E264A" w:rsidRPr="009063E0" w:rsidRDefault="009E264A" w:rsidP="00853231">
      <w:pPr>
        <w:pStyle w:val="TOCHeading2"/>
      </w:pPr>
      <w:r w:rsidRPr="009063E0">
        <w:t>Figures</w:t>
      </w:r>
    </w:p>
    <w:p w:rsidR="009576E2" w:rsidRDefault="009E264A">
      <w:pPr>
        <w:pStyle w:val="TableofFigures"/>
        <w:rPr>
          <w:rFonts w:asciiTheme="minorHAnsi" w:eastAsiaTheme="minorEastAsia" w:hAnsiTheme="minorHAnsi" w:cstheme="minorBidi"/>
          <w:noProof/>
          <w:color w:val="auto"/>
          <w:szCs w:val="22"/>
        </w:rPr>
      </w:pPr>
      <w:r w:rsidRPr="009063E0">
        <w:rPr>
          <w:rFonts w:cs="Segoe UI"/>
        </w:rPr>
        <w:fldChar w:fldCharType="begin"/>
      </w:r>
      <w:r w:rsidRPr="009063E0">
        <w:rPr>
          <w:rFonts w:cs="Segoe UI"/>
        </w:rPr>
        <w:instrText xml:space="preserve"> TOC \f F \h \z \t "Figure Heading" \c </w:instrText>
      </w:r>
      <w:r w:rsidRPr="009063E0">
        <w:rPr>
          <w:rFonts w:cs="Segoe UI"/>
        </w:rPr>
        <w:fldChar w:fldCharType="separate"/>
      </w:r>
      <w:hyperlink w:anchor="_Toc4676575" w:history="1">
        <w:r w:rsidR="009576E2" w:rsidRPr="0094045B">
          <w:rPr>
            <w:rStyle w:val="Hyperlink"/>
            <w:noProof/>
            <w:lang w:val="en-US"/>
          </w:rPr>
          <w:t>Figure 1.</w:t>
        </w:r>
        <w:r w:rsidR="009576E2">
          <w:rPr>
            <w:rFonts w:asciiTheme="minorHAnsi" w:eastAsiaTheme="minorEastAsia" w:hAnsiTheme="minorHAnsi" w:cstheme="minorBidi"/>
            <w:noProof/>
            <w:color w:val="auto"/>
            <w:szCs w:val="22"/>
          </w:rPr>
          <w:tab/>
        </w:r>
        <w:r w:rsidR="009576E2" w:rsidRPr="0094045B">
          <w:rPr>
            <w:rStyle w:val="Hyperlink"/>
            <w:noProof/>
            <w:lang w:val="en-US"/>
          </w:rPr>
          <w:t>The shared vision: six elements of effective school to employment transitions</w:t>
        </w:r>
        <w:r w:rsidR="009576E2">
          <w:rPr>
            <w:noProof/>
            <w:webHidden/>
          </w:rPr>
          <w:tab/>
        </w:r>
        <w:r w:rsidR="009576E2">
          <w:rPr>
            <w:noProof/>
            <w:webHidden/>
          </w:rPr>
          <w:fldChar w:fldCharType="begin"/>
        </w:r>
        <w:r w:rsidR="009576E2">
          <w:rPr>
            <w:noProof/>
            <w:webHidden/>
          </w:rPr>
          <w:instrText xml:space="preserve"> PAGEREF _Toc4676575 \h </w:instrText>
        </w:r>
        <w:r w:rsidR="009576E2">
          <w:rPr>
            <w:noProof/>
            <w:webHidden/>
          </w:rPr>
        </w:r>
        <w:r w:rsidR="009576E2">
          <w:rPr>
            <w:noProof/>
            <w:webHidden/>
          </w:rPr>
          <w:fldChar w:fldCharType="separate"/>
        </w:r>
        <w:r w:rsidR="007D3D25">
          <w:rPr>
            <w:noProof/>
            <w:webHidden/>
          </w:rPr>
          <w:t>6</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6" w:history="1">
        <w:r w:rsidR="009576E2" w:rsidRPr="0094045B">
          <w:rPr>
            <w:rStyle w:val="Hyperlink"/>
            <w:noProof/>
          </w:rPr>
          <w:t>Figure 2.</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have higher rates of employment than their peers. Current workforce status, Ticket to Work participations vs HILDA comparison group.</w:t>
        </w:r>
        <w:r w:rsidR="009576E2">
          <w:rPr>
            <w:noProof/>
            <w:webHidden/>
          </w:rPr>
          <w:tab/>
        </w:r>
        <w:r w:rsidR="009576E2">
          <w:rPr>
            <w:noProof/>
            <w:webHidden/>
          </w:rPr>
          <w:fldChar w:fldCharType="begin"/>
        </w:r>
        <w:r w:rsidR="009576E2">
          <w:rPr>
            <w:noProof/>
            <w:webHidden/>
          </w:rPr>
          <w:instrText xml:space="preserve"> PAGEREF _Toc4676576 \h </w:instrText>
        </w:r>
        <w:r w:rsidR="009576E2">
          <w:rPr>
            <w:noProof/>
            <w:webHidden/>
          </w:rPr>
        </w:r>
        <w:r w:rsidR="009576E2">
          <w:rPr>
            <w:noProof/>
            <w:webHidden/>
          </w:rPr>
          <w:fldChar w:fldCharType="separate"/>
        </w:r>
        <w:r w:rsidR="007D3D25">
          <w:rPr>
            <w:noProof/>
            <w:webHidden/>
          </w:rPr>
          <w:t>13</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7" w:history="1">
        <w:r w:rsidR="009576E2" w:rsidRPr="0094045B">
          <w:rPr>
            <w:rStyle w:val="Hyperlink"/>
            <w:noProof/>
          </w:rPr>
          <w:t>Figure 3.</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are more economically active than their peers. Workforce and education status, Ticket to Work participants vs HILDA Comparison group</w:t>
        </w:r>
        <w:r w:rsidR="009576E2">
          <w:rPr>
            <w:noProof/>
            <w:webHidden/>
          </w:rPr>
          <w:tab/>
        </w:r>
        <w:r w:rsidR="009576E2">
          <w:rPr>
            <w:noProof/>
            <w:webHidden/>
          </w:rPr>
          <w:fldChar w:fldCharType="begin"/>
        </w:r>
        <w:r w:rsidR="009576E2">
          <w:rPr>
            <w:noProof/>
            <w:webHidden/>
          </w:rPr>
          <w:instrText xml:space="preserve"> PAGEREF _Toc4676577 \h </w:instrText>
        </w:r>
        <w:r w:rsidR="009576E2">
          <w:rPr>
            <w:noProof/>
            <w:webHidden/>
          </w:rPr>
        </w:r>
        <w:r w:rsidR="009576E2">
          <w:rPr>
            <w:noProof/>
            <w:webHidden/>
          </w:rPr>
          <w:fldChar w:fldCharType="separate"/>
        </w:r>
        <w:r w:rsidR="007D3D25">
          <w:rPr>
            <w:noProof/>
            <w:webHidden/>
          </w:rPr>
          <w:t>14</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8" w:history="1">
        <w:r w:rsidR="009576E2" w:rsidRPr="0094045B">
          <w:rPr>
            <w:rStyle w:val="Hyperlink"/>
            <w:noProof/>
          </w:rPr>
          <w:t>Figure 4.</w:t>
        </w:r>
        <w:r w:rsidR="009576E2">
          <w:rPr>
            <w:rFonts w:asciiTheme="minorHAnsi" w:eastAsiaTheme="minorEastAsia" w:hAnsiTheme="minorHAnsi" w:cstheme="minorBidi"/>
            <w:noProof/>
            <w:color w:val="auto"/>
            <w:szCs w:val="22"/>
          </w:rPr>
          <w:tab/>
        </w:r>
        <w:r w:rsidR="009576E2" w:rsidRPr="0094045B">
          <w:rPr>
            <w:rStyle w:val="Hyperlink"/>
            <w:noProof/>
          </w:rPr>
          <w:t>Fewer Ticket to Work participants reported ‘not having enough work experience’ as a barrier to (further) employment. Difficulties faced finding work, Ticket to Work participants vs HILDA comparison group. Participants were able to select more than one response.</w:t>
        </w:r>
        <w:r w:rsidR="009576E2">
          <w:rPr>
            <w:noProof/>
            <w:webHidden/>
          </w:rPr>
          <w:tab/>
        </w:r>
        <w:r w:rsidR="009576E2">
          <w:rPr>
            <w:noProof/>
            <w:webHidden/>
          </w:rPr>
          <w:fldChar w:fldCharType="begin"/>
        </w:r>
        <w:r w:rsidR="009576E2">
          <w:rPr>
            <w:noProof/>
            <w:webHidden/>
          </w:rPr>
          <w:instrText xml:space="preserve"> PAGEREF _Toc4676578 \h </w:instrText>
        </w:r>
        <w:r w:rsidR="009576E2">
          <w:rPr>
            <w:noProof/>
            <w:webHidden/>
          </w:rPr>
        </w:r>
        <w:r w:rsidR="009576E2">
          <w:rPr>
            <w:noProof/>
            <w:webHidden/>
          </w:rPr>
          <w:fldChar w:fldCharType="separate"/>
        </w:r>
        <w:r w:rsidR="007D3D25">
          <w:rPr>
            <w:noProof/>
            <w:webHidden/>
          </w:rPr>
          <w:t>15</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79" w:history="1">
        <w:r w:rsidR="009576E2" w:rsidRPr="0094045B">
          <w:rPr>
            <w:rStyle w:val="Hyperlink"/>
            <w:noProof/>
          </w:rPr>
          <w:t>Figure 5.</w:t>
        </w:r>
        <w:r w:rsidR="009576E2">
          <w:rPr>
            <w:rFonts w:asciiTheme="minorHAnsi" w:eastAsiaTheme="minorEastAsia" w:hAnsiTheme="minorHAnsi" w:cstheme="minorBidi"/>
            <w:noProof/>
            <w:color w:val="auto"/>
            <w:szCs w:val="22"/>
          </w:rPr>
          <w:tab/>
        </w:r>
        <w:r w:rsidR="009576E2" w:rsidRPr="0094045B">
          <w:rPr>
            <w:rStyle w:val="Hyperlink"/>
            <w:noProof/>
          </w:rPr>
          <w:t>Higher participation in Ticket to Work is associated with better employment outcomes. Ticket to Work participants only.</w:t>
        </w:r>
        <w:r w:rsidR="009576E2">
          <w:rPr>
            <w:noProof/>
            <w:webHidden/>
          </w:rPr>
          <w:tab/>
        </w:r>
        <w:r w:rsidR="009576E2">
          <w:rPr>
            <w:noProof/>
            <w:webHidden/>
          </w:rPr>
          <w:fldChar w:fldCharType="begin"/>
        </w:r>
        <w:r w:rsidR="009576E2">
          <w:rPr>
            <w:noProof/>
            <w:webHidden/>
          </w:rPr>
          <w:instrText xml:space="preserve"> PAGEREF _Toc4676579 \h </w:instrText>
        </w:r>
        <w:r w:rsidR="009576E2">
          <w:rPr>
            <w:noProof/>
            <w:webHidden/>
          </w:rPr>
        </w:r>
        <w:r w:rsidR="009576E2">
          <w:rPr>
            <w:noProof/>
            <w:webHidden/>
          </w:rPr>
          <w:fldChar w:fldCharType="separate"/>
        </w:r>
        <w:r w:rsidR="007D3D25">
          <w:rPr>
            <w:noProof/>
            <w:webHidden/>
          </w:rPr>
          <w:t>16</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0" w:history="1">
        <w:r w:rsidR="009576E2" w:rsidRPr="0094045B">
          <w:rPr>
            <w:rStyle w:val="Hyperlink"/>
            <w:noProof/>
          </w:rPr>
          <w:t>Figure 6.</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were much more likely to finish high school than the comparison group. High school completion rates, Ticket to Work vs. HILDA comparison group.</w:t>
        </w:r>
        <w:r w:rsidR="009576E2">
          <w:rPr>
            <w:noProof/>
            <w:webHidden/>
          </w:rPr>
          <w:tab/>
        </w:r>
        <w:r w:rsidR="009576E2">
          <w:rPr>
            <w:noProof/>
            <w:webHidden/>
          </w:rPr>
          <w:fldChar w:fldCharType="begin"/>
        </w:r>
        <w:r w:rsidR="009576E2">
          <w:rPr>
            <w:noProof/>
            <w:webHidden/>
          </w:rPr>
          <w:instrText xml:space="preserve"> PAGEREF _Toc4676580 \h </w:instrText>
        </w:r>
        <w:r w:rsidR="009576E2">
          <w:rPr>
            <w:noProof/>
            <w:webHidden/>
          </w:rPr>
        </w:r>
        <w:r w:rsidR="009576E2">
          <w:rPr>
            <w:noProof/>
            <w:webHidden/>
          </w:rPr>
          <w:fldChar w:fldCharType="separate"/>
        </w:r>
        <w:r w:rsidR="007D3D25">
          <w:rPr>
            <w:noProof/>
            <w:webHidden/>
          </w:rPr>
          <w:t>17</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1" w:history="1">
        <w:r w:rsidR="009576E2" w:rsidRPr="0094045B">
          <w:rPr>
            <w:rStyle w:val="Hyperlink"/>
            <w:noProof/>
          </w:rPr>
          <w:t>Figure 7.</w:t>
        </w:r>
        <w:r w:rsidR="009576E2">
          <w:rPr>
            <w:rFonts w:asciiTheme="minorHAnsi" w:eastAsiaTheme="minorEastAsia" w:hAnsiTheme="minorHAnsi" w:cstheme="minorBidi"/>
            <w:noProof/>
            <w:color w:val="auto"/>
            <w:szCs w:val="22"/>
          </w:rPr>
          <w:tab/>
        </w:r>
        <w:r w:rsidR="009576E2" w:rsidRPr="0094045B">
          <w:rPr>
            <w:rStyle w:val="Hyperlink"/>
            <w:noProof/>
          </w:rPr>
          <w:t>Highest completed year of school, Ticket to Work vs. HILDA comparison group.</w:t>
        </w:r>
        <w:r w:rsidR="009576E2">
          <w:rPr>
            <w:noProof/>
            <w:webHidden/>
          </w:rPr>
          <w:tab/>
        </w:r>
        <w:r w:rsidR="009576E2">
          <w:rPr>
            <w:noProof/>
            <w:webHidden/>
          </w:rPr>
          <w:tab/>
        </w:r>
        <w:r w:rsidR="009576E2">
          <w:rPr>
            <w:noProof/>
            <w:webHidden/>
          </w:rPr>
          <w:fldChar w:fldCharType="begin"/>
        </w:r>
        <w:r w:rsidR="009576E2">
          <w:rPr>
            <w:noProof/>
            <w:webHidden/>
          </w:rPr>
          <w:instrText xml:space="preserve"> PAGEREF _Toc4676581 \h </w:instrText>
        </w:r>
        <w:r w:rsidR="009576E2">
          <w:rPr>
            <w:noProof/>
            <w:webHidden/>
          </w:rPr>
        </w:r>
        <w:r w:rsidR="009576E2">
          <w:rPr>
            <w:noProof/>
            <w:webHidden/>
          </w:rPr>
          <w:fldChar w:fldCharType="separate"/>
        </w:r>
        <w:r w:rsidR="007D3D25">
          <w:rPr>
            <w:noProof/>
            <w:webHidden/>
          </w:rPr>
          <w:t>18</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2" w:history="1">
        <w:r w:rsidR="009576E2" w:rsidRPr="0094045B">
          <w:rPr>
            <w:rStyle w:val="Hyperlink"/>
            <w:noProof/>
          </w:rPr>
          <w:t>Figure 8.</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are more likely to attain further qualifications that the HILDA comparison group.</w:t>
        </w:r>
        <w:r w:rsidR="009576E2">
          <w:rPr>
            <w:noProof/>
            <w:webHidden/>
          </w:rPr>
          <w:tab/>
        </w:r>
        <w:r w:rsidR="009576E2">
          <w:rPr>
            <w:noProof/>
            <w:webHidden/>
          </w:rPr>
          <w:fldChar w:fldCharType="begin"/>
        </w:r>
        <w:r w:rsidR="009576E2">
          <w:rPr>
            <w:noProof/>
            <w:webHidden/>
          </w:rPr>
          <w:instrText xml:space="preserve"> PAGEREF _Toc4676582 \h </w:instrText>
        </w:r>
        <w:r w:rsidR="009576E2">
          <w:rPr>
            <w:noProof/>
            <w:webHidden/>
          </w:rPr>
        </w:r>
        <w:r w:rsidR="009576E2">
          <w:rPr>
            <w:noProof/>
            <w:webHidden/>
          </w:rPr>
          <w:fldChar w:fldCharType="separate"/>
        </w:r>
        <w:r w:rsidR="007D3D25">
          <w:rPr>
            <w:noProof/>
            <w:webHidden/>
          </w:rPr>
          <w:t>19</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3" w:history="1">
        <w:r w:rsidR="009576E2" w:rsidRPr="0094045B">
          <w:rPr>
            <w:rStyle w:val="Hyperlink"/>
            <w:noProof/>
          </w:rPr>
          <w:t>Figure 9.</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have higher self-reported levels independence than their peers.</w:t>
        </w:r>
        <w:r w:rsidR="009576E2">
          <w:rPr>
            <w:noProof/>
            <w:webHidden/>
          </w:rPr>
          <w:tab/>
        </w:r>
        <w:r w:rsidR="009576E2">
          <w:rPr>
            <w:noProof/>
            <w:webHidden/>
          </w:rPr>
          <w:fldChar w:fldCharType="begin"/>
        </w:r>
        <w:r w:rsidR="009576E2">
          <w:rPr>
            <w:noProof/>
            <w:webHidden/>
          </w:rPr>
          <w:instrText xml:space="preserve"> PAGEREF _Toc4676583 \h </w:instrText>
        </w:r>
        <w:r w:rsidR="009576E2">
          <w:rPr>
            <w:noProof/>
            <w:webHidden/>
          </w:rPr>
        </w:r>
        <w:r w:rsidR="009576E2">
          <w:rPr>
            <w:noProof/>
            <w:webHidden/>
          </w:rPr>
          <w:fldChar w:fldCharType="separate"/>
        </w:r>
        <w:r w:rsidR="007D3D25">
          <w:rPr>
            <w:noProof/>
            <w:webHidden/>
          </w:rPr>
          <w:t>21</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4" w:history="1">
        <w:r w:rsidR="009576E2" w:rsidRPr="0094045B">
          <w:rPr>
            <w:rStyle w:val="Hyperlink"/>
            <w:noProof/>
          </w:rPr>
          <w:t>Figure 10.</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are more likely to report going out as often as they would like.</w:t>
        </w:r>
        <w:r w:rsidR="009576E2">
          <w:rPr>
            <w:noProof/>
            <w:webHidden/>
          </w:rPr>
          <w:tab/>
        </w:r>
        <w:r w:rsidR="009576E2">
          <w:rPr>
            <w:noProof/>
            <w:webHidden/>
          </w:rPr>
          <w:fldChar w:fldCharType="begin"/>
        </w:r>
        <w:r w:rsidR="009576E2">
          <w:rPr>
            <w:noProof/>
            <w:webHidden/>
          </w:rPr>
          <w:instrText xml:space="preserve"> PAGEREF _Toc4676584 \h </w:instrText>
        </w:r>
        <w:r w:rsidR="009576E2">
          <w:rPr>
            <w:noProof/>
            <w:webHidden/>
          </w:rPr>
        </w:r>
        <w:r w:rsidR="009576E2">
          <w:rPr>
            <w:noProof/>
            <w:webHidden/>
          </w:rPr>
          <w:fldChar w:fldCharType="separate"/>
        </w:r>
        <w:r w:rsidR="007D3D25">
          <w:rPr>
            <w:noProof/>
            <w:webHidden/>
          </w:rPr>
          <w:t>21</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5" w:history="1">
        <w:r w:rsidR="009576E2" w:rsidRPr="0094045B">
          <w:rPr>
            <w:rStyle w:val="Hyperlink"/>
            <w:noProof/>
          </w:rPr>
          <w:t>Figure 11.</w:t>
        </w:r>
        <w:r w:rsidR="009576E2">
          <w:rPr>
            <w:rFonts w:asciiTheme="minorHAnsi" w:eastAsiaTheme="minorEastAsia" w:hAnsiTheme="minorHAnsi" w:cstheme="minorBidi"/>
            <w:noProof/>
            <w:color w:val="auto"/>
            <w:szCs w:val="22"/>
          </w:rPr>
          <w:tab/>
        </w:r>
        <w:r w:rsidR="009576E2" w:rsidRPr="0094045B">
          <w:rPr>
            <w:rStyle w:val="Hyperlink"/>
            <w:noProof/>
          </w:rPr>
          <w:t>Ticket to Work participants report higher levels of social participation across a range of different activities. Participation in social activities, Ticket to Work participants vs SDAC comparison group.</w:t>
        </w:r>
        <w:r w:rsidR="009576E2">
          <w:rPr>
            <w:noProof/>
            <w:webHidden/>
          </w:rPr>
          <w:tab/>
        </w:r>
        <w:r w:rsidR="009576E2">
          <w:rPr>
            <w:noProof/>
            <w:webHidden/>
          </w:rPr>
          <w:fldChar w:fldCharType="begin"/>
        </w:r>
        <w:r w:rsidR="009576E2">
          <w:rPr>
            <w:noProof/>
            <w:webHidden/>
          </w:rPr>
          <w:instrText xml:space="preserve"> PAGEREF _Toc4676585 \h </w:instrText>
        </w:r>
        <w:r w:rsidR="009576E2">
          <w:rPr>
            <w:noProof/>
            <w:webHidden/>
          </w:rPr>
        </w:r>
        <w:r w:rsidR="009576E2">
          <w:rPr>
            <w:noProof/>
            <w:webHidden/>
          </w:rPr>
          <w:fldChar w:fldCharType="separate"/>
        </w:r>
        <w:r w:rsidR="007D3D25">
          <w:rPr>
            <w:noProof/>
            <w:webHidden/>
          </w:rPr>
          <w:t>22</w:t>
        </w:r>
        <w:r w:rsidR="009576E2">
          <w:rPr>
            <w:noProof/>
            <w:webHidden/>
          </w:rPr>
          <w:fldChar w:fldCharType="end"/>
        </w:r>
      </w:hyperlink>
    </w:p>
    <w:p w:rsidR="009576E2" w:rsidRDefault="00BB08AC">
      <w:pPr>
        <w:pStyle w:val="TableofFigures"/>
        <w:rPr>
          <w:rFonts w:asciiTheme="minorHAnsi" w:eastAsiaTheme="minorEastAsia" w:hAnsiTheme="minorHAnsi" w:cstheme="minorBidi"/>
          <w:noProof/>
          <w:color w:val="auto"/>
          <w:szCs w:val="22"/>
        </w:rPr>
      </w:pPr>
      <w:hyperlink w:anchor="_Toc4676586" w:history="1">
        <w:r w:rsidR="009576E2" w:rsidRPr="0094045B">
          <w:rPr>
            <w:rStyle w:val="Hyperlink"/>
            <w:noProof/>
          </w:rPr>
          <w:t>Figure 12.</w:t>
        </w:r>
        <w:r w:rsidR="009576E2">
          <w:rPr>
            <w:rFonts w:asciiTheme="minorHAnsi" w:eastAsiaTheme="minorEastAsia" w:hAnsiTheme="minorHAnsi" w:cstheme="minorBidi"/>
            <w:noProof/>
            <w:color w:val="auto"/>
            <w:szCs w:val="22"/>
          </w:rPr>
          <w:tab/>
        </w:r>
        <w:r w:rsidR="009576E2" w:rsidRPr="0094045B">
          <w:rPr>
            <w:rStyle w:val="Hyperlink"/>
            <w:noProof/>
          </w:rPr>
          <w:t>Most positive supports for participants in their transition from school to work (n=53).</w:t>
        </w:r>
        <w:r w:rsidR="009576E2">
          <w:rPr>
            <w:noProof/>
            <w:webHidden/>
          </w:rPr>
          <w:tab/>
        </w:r>
        <w:r w:rsidR="009576E2">
          <w:rPr>
            <w:noProof/>
            <w:webHidden/>
          </w:rPr>
          <w:fldChar w:fldCharType="begin"/>
        </w:r>
        <w:r w:rsidR="009576E2">
          <w:rPr>
            <w:noProof/>
            <w:webHidden/>
          </w:rPr>
          <w:instrText xml:space="preserve"> PAGEREF _Toc4676586 \h </w:instrText>
        </w:r>
        <w:r w:rsidR="009576E2">
          <w:rPr>
            <w:noProof/>
            <w:webHidden/>
          </w:rPr>
        </w:r>
        <w:r w:rsidR="009576E2">
          <w:rPr>
            <w:noProof/>
            <w:webHidden/>
          </w:rPr>
          <w:fldChar w:fldCharType="separate"/>
        </w:r>
        <w:r w:rsidR="007D3D25">
          <w:rPr>
            <w:noProof/>
            <w:webHidden/>
          </w:rPr>
          <w:t>25</w:t>
        </w:r>
        <w:r w:rsidR="009576E2">
          <w:rPr>
            <w:noProof/>
            <w:webHidden/>
          </w:rPr>
          <w:fldChar w:fldCharType="end"/>
        </w:r>
      </w:hyperlink>
    </w:p>
    <w:p w:rsidR="001334F9" w:rsidRPr="004F4B82" w:rsidRDefault="009E264A" w:rsidP="001334F9">
      <w:pPr>
        <w:rPr>
          <w:rFonts w:cs="Segoe UI"/>
        </w:rPr>
      </w:pPr>
      <w:r w:rsidRPr="009063E0">
        <w:rPr>
          <w:rFonts w:eastAsia="Times New Roman" w:cs="Segoe UI"/>
          <w:color w:val="000000"/>
          <w:szCs w:val="20"/>
          <w:lang w:eastAsia="en-AU"/>
        </w:rPr>
        <w:fldChar w:fldCharType="end"/>
      </w:r>
    </w:p>
    <w:p w:rsidR="009E264A" w:rsidRDefault="009E264A" w:rsidP="00874445">
      <w:pPr>
        <w:pStyle w:val="Heading1"/>
        <w:numPr>
          <w:ilvl w:val="0"/>
          <w:numId w:val="6"/>
        </w:numPr>
        <w:rPr>
          <w:rFonts w:cs="Segoe UI"/>
        </w:rPr>
      </w:pPr>
      <w:bookmarkStart w:id="2" w:name="_Toc4512624"/>
      <w:bookmarkStart w:id="3" w:name="_Toc303346376"/>
      <w:r w:rsidRPr="009063E0">
        <w:rPr>
          <w:rFonts w:cs="Segoe UI"/>
        </w:rPr>
        <w:t>Introduction</w:t>
      </w:r>
      <w:bookmarkEnd w:id="2"/>
    </w:p>
    <w:p w:rsidR="00543F09" w:rsidRDefault="00543F09" w:rsidP="00543F09">
      <w:bookmarkStart w:id="4" w:name="_Toc434927212"/>
      <w:bookmarkEnd w:id="3"/>
      <w:bookmarkEnd w:id="4"/>
      <w:r>
        <w:t xml:space="preserve">This report is one of four reports by ARTD consultants that National Disability Services (NDS) commissioned on the outcomes of Ticket to Work. Outcomes are being measured by comparing employment, wellbeing and social inclusion outcomes for current and former Ticket to Work participants with the same outcomes for a comparison group of other similar young people appearing in national longitudinal and other research data sets. </w:t>
      </w:r>
    </w:p>
    <w:p w:rsidR="00543F09" w:rsidRDefault="00543F09" w:rsidP="00543F09">
      <w:r>
        <w:t xml:space="preserve">We also conducted semi-structured interviews captured </w:t>
      </w:r>
      <w:r w:rsidRPr="002A784C">
        <w:t xml:space="preserve">qualitative </w:t>
      </w:r>
      <w:r>
        <w:t xml:space="preserve">data including </w:t>
      </w:r>
    </w:p>
    <w:p w:rsidR="00543F09" w:rsidRDefault="00543F09" w:rsidP="00874445">
      <w:pPr>
        <w:pStyle w:val="ListBullet"/>
        <w:numPr>
          <w:ilvl w:val="0"/>
          <w:numId w:val="18"/>
        </w:numPr>
      </w:pPr>
      <w:r w:rsidRPr="002A784C">
        <w:t>analysis of participants’ outlook, aspirations, and feedback on the transition process</w:t>
      </w:r>
      <w:r>
        <w:t xml:space="preserve">; </w:t>
      </w:r>
    </w:p>
    <w:p w:rsidR="00543F09" w:rsidRDefault="00543F09" w:rsidP="00874445">
      <w:pPr>
        <w:pStyle w:val="ListBullet"/>
        <w:numPr>
          <w:ilvl w:val="0"/>
          <w:numId w:val="18"/>
        </w:numPr>
      </w:pPr>
      <w:r>
        <w:t xml:space="preserve">an </w:t>
      </w:r>
      <w:r w:rsidRPr="002A784C">
        <w:t>analysis of parents’ views of their child’s transition</w:t>
      </w:r>
      <w:r>
        <w:t xml:space="preserve">; </w:t>
      </w:r>
    </w:p>
    <w:p w:rsidR="00543F09" w:rsidRDefault="00543F09" w:rsidP="00543F09">
      <w:pPr>
        <w:pStyle w:val="ListBullet"/>
        <w:numPr>
          <w:ilvl w:val="0"/>
          <w:numId w:val="0"/>
        </w:numPr>
        <w:ind w:left="454"/>
      </w:pPr>
      <w:r>
        <w:t xml:space="preserve">an </w:t>
      </w:r>
      <w:r w:rsidRPr="002A784C">
        <w:t>analysis of the employer experience of providing experienc</w:t>
      </w:r>
      <w:r>
        <w:t>es to students with disability</w:t>
      </w:r>
      <w:r w:rsidR="008D6DE0">
        <w:t>.</w:t>
      </w:r>
    </w:p>
    <w:p w:rsidR="00543F09" w:rsidRPr="002A784C" w:rsidRDefault="00543F09" w:rsidP="00543F09">
      <w:pPr>
        <w:pStyle w:val="ListBullet"/>
        <w:numPr>
          <w:ilvl w:val="0"/>
          <w:numId w:val="0"/>
        </w:numPr>
        <w:ind w:left="454"/>
      </w:pPr>
    </w:p>
    <w:p w:rsidR="00543F09" w:rsidRDefault="00543F09" w:rsidP="00543F09">
      <w:r>
        <w:t>The four reports are:</w:t>
      </w:r>
    </w:p>
    <w:p w:rsidR="00543F09" w:rsidRDefault="00543F09" w:rsidP="00874445">
      <w:pPr>
        <w:pStyle w:val="ListBullet"/>
        <w:numPr>
          <w:ilvl w:val="0"/>
          <w:numId w:val="18"/>
        </w:numPr>
      </w:pPr>
      <w:r>
        <w:t>Outcomes for all Ticket to Work participants who have left school (this report)</w:t>
      </w:r>
    </w:p>
    <w:p w:rsidR="00543F09" w:rsidRDefault="00543F09" w:rsidP="00874445">
      <w:pPr>
        <w:pStyle w:val="ListBullet"/>
        <w:numPr>
          <w:ilvl w:val="0"/>
          <w:numId w:val="18"/>
        </w:numPr>
      </w:pPr>
      <w:r>
        <w:t>Outcomes in NDIS trial sites</w:t>
      </w:r>
    </w:p>
    <w:p w:rsidR="00543F09" w:rsidRDefault="00543F09" w:rsidP="00874445">
      <w:pPr>
        <w:pStyle w:val="ListBullet"/>
        <w:numPr>
          <w:ilvl w:val="0"/>
          <w:numId w:val="18"/>
        </w:numPr>
      </w:pPr>
      <w:r>
        <w:t>Outcomes for Ticket to Work participants who completed customised employment processes.</w:t>
      </w:r>
    </w:p>
    <w:p w:rsidR="00543F09" w:rsidRDefault="00543F09" w:rsidP="00874445">
      <w:pPr>
        <w:pStyle w:val="ListBullet"/>
        <w:numPr>
          <w:ilvl w:val="0"/>
          <w:numId w:val="18"/>
        </w:numPr>
      </w:pPr>
      <w:r>
        <w:t>Attitudes of Ticket to Work network members</w:t>
      </w:r>
      <w:r w:rsidR="008D6DE0">
        <w:t>.</w:t>
      </w:r>
    </w:p>
    <w:p w:rsidR="00543F09" w:rsidRDefault="00543F09" w:rsidP="00543F09">
      <w:pPr>
        <w:pStyle w:val="ListBullet"/>
        <w:numPr>
          <w:ilvl w:val="0"/>
          <w:numId w:val="0"/>
        </w:numPr>
      </w:pPr>
    </w:p>
    <w:p w:rsidR="00543F09" w:rsidRDefault="00543F09" w:rsidP="00853231">
      <w:pPr>
        <w:pStyle w:val="Heading2"/>
      </w:pPr>
      <w:bookmarkStart w:id="5" w:name="_Toc4425352"/>
      <w:bookmarkStart w:id="6" w:name="_Toc4512625"/>
      <w:r>
        <w:t>Employment of young people with disability</w:t>
      </w:r>
      <w:bookmarkEnd w:id="5"/>
      <w:bookmarkEnd w:id="6"/>
    </w:p>
    <w:p w:rsidR="00543F09" w:rsidRPr="002B0E41" w:rsidRDefault="00543F09" w:rsidP="00543F09">
      <w:pPr>
        <w:ind w:left="-9" w:right="-13"/>
        <w:rPr>
          <w:rFonts w:asciiTheme="minorHAnsi" w:hAnsiTheme="minorHAnsi" w:cstheme="minorHAnsi"/>
          <w:lang w:eastAsia="en-AU"/>
        </w:rPr>
      </w:pPr>
      <w:r w:rsidRPr="002B0E41">
        <w:rPr>
          <w:rFonts w:asciiTheme="minorHAnsi" w:hAnsiTheme="minorHAnsi" w:cstheme="minorHAnsi"/>
        </w:rPr>
        <w:t>Transition from education to employment is critical for the social and economic futures of young adults with disabilities. A successful transition to work can help towards persons achieving full social and economic participation – a key ethos underpinning the United Nations’ Convention on the Rights of Persons with Disabilities (CRPD) 2006.</w:t>
      </w:r>
      <w:r w:rsidRPr="002B0E41">
        <w:rPr>
          <w:rStyle w:val="EndnoteReference"/>
          <w:rFonts w:asciiTheme="minorHAnsi" w:hAnsiTheme="minorHAnsi" w:cstheme="minorHAnsi"/>
        </w:rPr>
        <w:endnoteReference w:id="1"/>
      </w:r>
    </w:p>
    <w:p w:rsidR="00543F09" w:rsidRDefault="00543F09" w:rsidP="00543F09">
      <w:pPr>
        <w:rPr>
          <w:rFonts w:asciiTheme="minorHAnsi" w:eastAsia="Times New Roman" w:hAnsiTheme="minorHAnsi" w:cstheme="minorHAnsi"/>
          <w:lang w:val="en-US"/>
        </w:rPr>
      </w:pPr>
      <w:r w:rsidRPr="002B0E41">
        <w:rPr>
          <w:rFonts w:asciiTheme="minorHAnsi" w:eastAsia="Times New Roman" w:hAnsiTheme="minorHAnsi" w:cstheme="minorHAnsi"/>
          <w:lang w:val="en-US"/>
        </w:rPr>
        <w:t xml:space="preserve">The convention states </w:t>
      </w:r>
      <w:r w:rsidRPr="00113185">
        <w:rPr>
          <w:rFonts w:asciiTheme="minorHAnsi" w:eastAsia="Times New Roman" w:hAnsiTheme="minorHAnsi" w:cstheme="minorHAnsi"/>
          <w:lang w:val="en-US"/>
        </w:rPr>
        <w:t>t</w:t>
      </w:r>
      <w:r w:rsidRPr="002B0E41">
        <w:rPr>
          <w:rFonts w:asciiTheme="minorHAnsi" w:eastAsia="Times New Roman" w:hAnsiTheme="minorHAnsi" w:cstheme="minorHAnsi"/>
          <w:lang w:val="en-US"/>
        </w:rPr>
        <w:t xml:space="preserve">hat learners with disabilities </w:t>
      </w:r>
      <w:r>
        <w:rPr>
          <w:rFonts w:asciiTheme="minorHAnsi" w:eastAsia="Times New Roman" w:hAnsiTheme="minorHAnsi" w:cstheme="minorHAnsi"/>
          <w:lang w:val="en-US"/>
        </w:rPr>
        <w:t xml:space="preserve">should </w:t>
      </w:r>
      <w:r w:rsidRPr="002B0E41">
        <w:rPr>
          <w:rFonts w:asciiTheme="minorHAnsi" w:eastAsia="Times New Roman" w:hAnsiTheme="minorHAnsi" w:cstheme="minorHAnsi"/>
          <w:lang w:val="en-US"/>
        </w:rPr>
        <w:t xml:space="preserve">receive the support to ensure the effective transition from learning at school to vocational and tertiary education, and </w:t>
      </w:r>
      <w:r w:rsidRPr="00113185">
        <w:rPr>
          <w:rFonts w:asciiTheme="minorHAnsi" w:eastAsia="Times New Roman" w:hAnsiTheme="minorHAnsi" w:cstheme="minorHAnsi"/>
          <w:lang w:val="en-US"/>
        </w:rPr>
        <w:t>work.</w:t>
      </w:r>
      <w:r w:rsidRPr="002B0E41">
        <w:rPr>
          <w:rStyle w:val="EndnoteReference"/>
          <w:rFonts w:asciiTheme="minorHAnsi" w:eastAsia="Times New Roman" w:hAnsiTheme="minorHAnsi" w:cstheme="minorHAnsi"/>
          <w:lang w:val="en-US"/>
        </w:rPr>
        <w:endnoteReference w:id="2"/>
      </w:r>
      <w:r w:rsidRPr="002B0E41">
        <w:rPr>
          <w:rFonts w:asciiTheme="minorHAnsi" w:eastAsia="Times New Roman" w:hAnsiTheme="minorHAnsi" w:cstheme="minorHAnsi"/>
          <w:lang w:val="en-US"/>
        </w:rPr>
        <w:t xml:space="preserve"> The National Disability Strategy </w:t>
      </w:r>
      <w:r>
        <w:rPr>
          <w:rFonts w:asciiTheme="minorHAnsi" w:eastAsia="Times New Roman" w:hAnsiTheme="minorHAnsi" w:cstheme="minorHAnsi"/>
          <w:lang w:val="en-US"/>
        </w:rPr>
        <w:t xml:space="preserve">(key policy strategy 5.5) </w:t>
      </w:r>
      <w:r w:rsidRPr="002B0E41">
        <w:rPr>
          <w:rFonts w:asciiTheme="minorHAnsi" w:eastAsia="Times New Roman" w:hAnsiTheme="minorHAnsi" w:cstheme="minorHAnsi"/>
          <w:lang w:val="en-US"/>
        </w:rPr>
        <w:t>identifies the need for high quality programs designed to create smooth transition from education and employment in Australia</w:t>
      </w:r>
      <w:r w:rsidRPr="002B0E41">
        <w:rPr>
          <w:rStyle w:val="EndnoteReference"/>
          <w:rFonts w:asciiTheme="minorHAnsi" w:eastAsia="Times New Roman" w:hAnsiTheme="minorHAnsi" w:cstheme="minorHAnsi"/>
          <w:lang w:val="en-US"/>
        </w:rPr>
        <w:endnoteReference w:id="3"/>
      </w:r>
      <w:r w:rsidRPr="002B0E41">
        <w:rPr>
          <w:rFonts w:asciiTheme="minorHAnsi" w:eastAsia="Times New Roman" w:hAnsiTheme="minorHAnsi" w:cstheme="minorHAnsi"/>
          <w:lang w:val="en-US"/>
        </w:rPr>
        <w:t xml:space="preserve">. </w:t>
      </w:r>
      <w:r>
        <w:rPr>
          <w:rFonts w:asciiTheme="minorHAnsi" w:eastAsia="Times New Roman" w:hAnsiTheme="minorHAnsi" w:cstheme="minorHAnsi"/>
          <w:lang w:val="en-US"/>
        </w:rPr>
        <w:t xml:space="preserve">The strategy also clearly </w:t>
      </w:r>
      <w:r>
        <w:t>identifies that improving transition to work and increasing economic participation of young people with disabilities require the intersection of, and improvement in, all policy areas.</w:t>
      </w:r>
    </w:p>
    <w:p w:rsidR="00874445" w:rsidRDefault="00543F09" w:rsidP="00874445">
      <w:pPr>
        <w:rPr>
          <w:rFonts w:asciiTheme="minorHAnsi" w:hAnsiTheme="minorHAnsi" w:cstheme="minorHAnsi"/>
        </w:rPr>
      </w:pPr>
      <w:r w:rsidRPr="002B0E41">
        <w:rPr>
          <w:rFonts w:asciiTheme="minorHAnsi" w:eastAsia="Times New Roman" w:hAnsiTheme="minorHAnsi" w:cstheme="minorHAnsi"/>
          <w:lang w:val="en-US"/>
        </w:rPr>
        <w:t xml:space="preserve">Improving </w:t>
      </w:r>
      <w:r>
        <w:rPr>
          <w:rFonts w:asciiTheme="minorHAnsi" w:eastAsia="Times New Roman" w:hAnsiTheme="minorHAnsi" w:cstheme="minorHAnsi"/>
          <w:lang w:val="en-US"/>
        </w:rPr>
        <w:t xml:space="preserve">the transition from </w:t>
      </w:r>
      <w:r w:rsidRPr="002B0E41">
        <w:rPr>
          <w:rFonts w:asciiTheme="minorHAnsi" w:eastAsia="Times New Roman" w:hAnsiTheme="minorHAnsi" w:cstheme="minorHAnsi"/>
          <w:lang w:val="en-US"/>
        </w:rPr>
        <w:t>school to work for young adults with disability has</w:t>
      </w:r>
      <w:r w:rsidRPr="002B0E41">
        <w:rPr>
          <w:rFonts w:asciiTheme="minorHAnsi" w:hAnsiTheme="minorHAnsi" w:cstheme="minorHAnsi"/>
        </w:rPr>
        <w:t xml:space="preserve"> been a mainstay of many inquiries in Australia, however,</w:t>
      </w:r>
      <w:r w:rsidRPr="00113185">
        <w:rPr>
          <w:rFonts w:asciiTheme="minorHAnsi" w:hAnsiTheme="minorHAnsi" w:cstheme="minorHAnsi"/>
        </w:rPr>
        <w:t xml:space="preserve"> it</w:t>
      </w:r>
      <w:r w:rsidRPr="002B0E41">
        <w:rPr>
          <w:rFonts w:asciiTheme="minorHAnsi" w:hAnsiTheme="minorHAnsi" w:cstheme="minorHAnsi"/>
        </w:rPr>
        <w:t xml:space="preserve"> has not been well actualized and the actual process of post school transiti</w:t>
      </w:r>
      <w:r>
        <w:rPr>
          <w:rFonts w:asciiTheme="minorHAnsi" w:hAnsiTheme="minorHAnsi" w:cstheme="minorHAnsi"/>
        </w:rPr>
        <w:t xml:space="preserve">on has remained ill-defined. </w:t>
      </w:r>
      <w:r w:rsidRPr="002B0E41">
        <w:rPr>
          <w:rStyle w:val="EndnoteReference"/>
          <w:rFonts w:asciiTheme="minorHAnsi" w:hAnsiTheme="minorHAnsi" w:cstheme="minorHAnsi"/>
        </w:rPr>
        <w:endnoteReference w:id="4"/>
      </w:r>
      <w:r>
        <w:rPr>
          <w:rFonts w:asciiTheme="minorHAnsi" w:hAnsiTheme="minorHAnsi" w:cstheme="minorHAnsi"/>
        </w:rPr>
        <w:t xml:space="preserve"> T</w:t>
      </w:r>
      <w:r w:rsidRPr="002B0E41">
        <w:rPr>
          <w:rFonts w:asciiTheme="minorHAnsi" w:hAnsiTheme="minorHAnsi" w:cstheme="minorHAnsi"/>
        </w:rPr>
        <w:t>here has been a steady decrease in the rate of economic and social participation for young people with disability in Australia</w:t>
      </w:r>
      <w:r>
        <w:rPr>
          <w:rStyle w:val="EndnoteReference"/>
          <w:rFonts w:asciiTheme="minorHAnsi" w:hAnsiTheme="minorHAnsi" w:cstheme="minorHAnsi"/>
        </w:rPr>
        <w:endnoteReference w:id="5"/>
      </w:r>
      <w:r>
        <w:rPr>
          <w:rFonts w:asciiTheme="minorHAnsi" w:hAnsiTheme="minorHAnsi" w:cstheme="minorHAnsi"/>
        </w:rPr>
        <w:t>. Young Australians with disability have very similar career and financial aspirations and priorities to other young people,</w:t>
      </w:r>
      <w:r w:rsidR="00FE36F7">
        <w:rPr>
          <w:rFonts w:asciiTheme="minorHAnsi" w:hAnsiTheme="minorHAnsi" w:cstheme="minorHAnsi"/>
        </w:rPr>
        <w:t xml:space="preserve"> </w:t>
      </w:r>
      <w:r>
        <w:rPr>
          <w:rFonts w:asciiTheme="minorHAnsi" w:hAnsiTheme="minorHAnsi" w:cstheme="minorHAnsi"/>
        </w:rPr>
        <w:t>yet are more than twice as likely as other young people not to be employed or satisfied with their employment opportunities and job prospects.</w:t>
      </w:r>
    </w:p>
    <w:p w:rsidR="00543F09" w:rsidRPr="007D513B" w:rsidRDefault="00543F09" w:rsidP="00874445">
      <w:pPr>
        <w:rPr>
          <w:rFonts w:asciiTheme="minorHAnsi" w:hAnsiTheme="minorHAnsi" w:cstheme="minorHAnsi"/>
        </w:rPr>
      </w:pPr>
      <w:r>
        <w:rPr>
          <w:rFonts w:asciiTheme="minorHAnsi" w:hAnsiTheme="minorHAnsi" w:cstheme="minorHAnsi"/>
        </w:rPr>
        <w:t>It has been identified d</w:t>
      </w:r>
      <w:r w:rsidRPr="00F25E09">
        <w:rPr>
          <w:rFonts w:asciiTheme="minorHAnsi" w:hAnsiTheme="minorHAnsi" w:cstheme="minorHAnsi"/>
        </w:rPr>
        <w:t>uring the transition from school period young people often encounter great uncertainties and tremendous developmental challenges. These issues may be made more stressful by the presence of a disability, thereby increasing the risk of social exclusion amongst those young people who are tran</w:t>
      </w:r>
      <w:r w:rsidRPr="00113185">
        <w:rPr>
          <w:rFonts w:asciiTheme="minorHAnsi" w:hAnsiTheme="minorHAnsi" w:cstheme="minorHAnsi"/>
        </w:rPr>
        <w:t xml:space="preserve">sitioning and have a disability. </w:t>
      </w:r>
      <w:r>
        <w:rPr>
          <w:rStyle w:val="EndnoteReference"/>
          <w:rFonts w:asciiTheme="minorHAnsi" w:hAnsiTheme="minorHAnsi" w:cstheme="minorHAnsi"/>
        </w:rPr>
        <w:endnoteReference w:id="6"/>
      </w:r>
      <w:r>
        <w:rPr>
          <w:rFonts w:asciiTheme="minorHAnsi" w:hAnsiTheme="minorHAnsi" w:cstheme="minorHAnsi"/>
        </w:rPr>
        <w:t xml:space="preserve"> </w:t>
      </w:r>
      <w:r>
        <w:rPr>
          <w:rStyle w:val="EndnoteReference"/>
          <w:rFonts w:asciiTheme="minorHAnsi" w:hAnsiTheme="minorHAnsi" w:cstheme="minorHAnsi"/>
        </w:rPr>
        <w:endnoteReference w:id="7"/>
      </w:r>
      <w:r w:rsidRPr="00F25E09">
        <w:rPr>
          <w:rFonts w:asciiTheme="minorHAnsi" w:hAnsiTheme="minorHAnsi" w:cstheme="minorHAnsi"/>
        </w:rPr>
        <w:t xml:space="preserve"> </w:t>
      </w:r>
      <w:r>
        <w:rPr>
          <w:rStyle w:val="EndnoteReference"/>
          <w:rFonts w:asciiTheme="minorHAnsi" w:hAnsiTheme="minorHAnsi" w:cstheme="minorHAnsi"/>
        </w:rPr>
        <w:endnoteReference w:id="8"/>
      </w:r>
      <w:r>
        <w:rPr>
          <w:rFonts w:asciiTheme="minorHAnsi" w:hAnsiTheme="minorHAnsi" w:cstheme="minorHAnsi"/>
        </w:rPr>
        <w:t xml:space="preserve"> It has been found that between the ages 15 to 25 young people with disability become increasingly disadvantaged compared to young people without disability. </w:t>
      </w:r>
      <w:r>
        <w:rPr>
          <w:rStyle w:val="EndnoteReference"/>
          <w:rFonts w:asciiTheme="minorHAnsi" w:hAnsiTheme="minorHAnsi" w:cstheme="minorHAnsi"/>
        </w:rPr>
        <w:endnoteReference w:id="9"/>
      </w:r>
    </w:p>
    <w:p w:rsidR="00543F09" w:rsidRPr="002B0E41" w:rsidRDefault="00543F09" w:rsidP="00543F09">
      <w:pPr>
        <w:spacing w:before="240" w:after="120" w:line="259" w:lineRule="auto"/>
        <w:rPr>
          <w:rFonts w:asciiTheme="minorHAnsi" w:eastAsia="Times New Roman" w:hAnsiTheme="minorHAnsi" w:cstheme="minorHAnsi"/>
        </w:rPr>
      </w:pPr>
      <w:r w:rsidRPr="002B0E41">
        <w:rPr>
          <w:rFonts w:asciiTheme="minorHAnsi" w:eastAsia="Times New Roman" w:hAnsiTheme="minorHAnsi" w:cstheme="minorHAnsi"/>
        </w:rPr>
        <w:t>Failing to address the gaps in school</w:t>
      </w:r>
      <w:r w:rsidR="00415AA8">
        <w:rPr>
          <w:rFonts w:asciiTheme="minorHAnsi" w:eastAsia="Times New Roman" w:hAnsiTheme="minorHAnsi" w:cstheme="minorHAnsi"/>
        </w:rPr>
        <w:t xml:space="preserve"> </w:t>
      </w:r>
      <w:r w:rsidRPr="002B0E41">
        <w:rPr>
          <w:rFonts w:asciiTheme="minorHAnsi" w:eastAsia="Times New Roman" w:hAnsiTheme="minorHAnsi" w:cstheme="minorHAnsi"/>
        </w:rPr>
        <w:t>to</w:t>
      </w:r>
      <w:r w:rsidR="00415AA8">
        <w:rPr>
          <w:rFonts w:asciiTheme="minorHAnsi" w:eastAsia="Times New Roman" w:hAnsiTheme="minorHAnsi" w:cstheme="minorHAnsi"/>
        </w:rPr>
        <w:t xml:space="preserve"> </w:t>
      </w:r>
      <w:r w:rsidRPr="002B0E41">
        <w:rPr>
          <w:rFonts w:asciiTheme="minorHAnsi" w:eastAsia="Times New Roman" w:hAnsiTheme="minorHAnsi" w:cstheme="minorHAnsi"/>
        </w:rPr>
        <w:t>work transition for young people with disability is costly to individuals, but also to the economy; the OECD identified</w:t>
      </w:r>
      <w:r w:rsidRPr="00113185">
        <w:rPr>
          <w:rFonts w:asciiTheme="minorHAnsi" w:eastAsia="Times New Roman" w:hAnsiTheme="minorHAnsi" w:cstheme="minorHAnsi"/>
        </w:rPr>
        <w:t xml:space="preserve"> that</w:t>
      </w:r>
      <w:r w:rsidRPr="002B0E41">
        <w:rPr>
          <w:rFonts w:asciiTheme="minorHAnsi" w:eastAsia="Times New Roman" w:hAnsiTheme="minorHAnsi" w:cstheme="minorHAnsi"/>
        </w:rPr>
        <w:t xml:space="preserve"> </w:t>
      </w:r>
      <w:r w:rsidRPr="00A82ECD">
        <w:rPr>
          <w:rFonts w:asciiTheme="minorHAnsi" w:eastAsia="Times New Roman" w:hAnsiTheme="minorHAnsi" w:cstheme="minorHAnsi"/>
        </w:rPr>
        <w:t>‘high and increasing dependence on welfare payments by people with disability has been identified as unsustainable in Australia’.</w:t>
      </w:r>
      <w:r w:rsidRPr="002B0E41">
        <w:rPr>
          <w:rStyle w:val="EndnoteReference"/>
          <w:rFonts w:asciiTheme="minorHAnsi" w:eastAsia="Times New Roman" w:hAnsiTheme="minorHAnsi" w:cstheme="minorHAnsi"/>
        </w:rPr>
        <w:endnoteReference w:id="10"/>
      </w:r>
    </w:p>
    <w:p w:rsidR="00543F09" w:rsidRPr="009575F4" w:rsidRDefault="00543F09" w:rsidP="00543F09">
      <w:pPr>
        <w:pStyle w:val="Heading3"/>
      </w:pPr>
      <w:bookmarkStart w:id="7" w:name="_Ref4150863"/>
      <w:r>
        <w:t>Rapid review of the literature</w:t>
      </w:r>
      <w:bookmarkEnd w:id="7"/>
    </w:p>
    <w:p w:rsidR="00543F09" w:rsidRPr="00FA7DCC" w:rsidRDefault="00543F09" w:rsidP="00543F09">
      <w:pPr>
        <w:rPr>
          <w:rFonts w:asciiTheme="minorHAnsi" w:hAnsiTheme="minorHAnsi" w:cstheme="minorHAnsi"/>
          <w:shd w:val="clear" w:color="auto" w:fill="FFFFFF"/>
        </w:rPr>
      </w:pPr>
      <w:r>
        <w:t xml:space="preserve">National Disability Services (NDS) through its research arm The Centre for Applied Disability Research (CADR) commissioned a rapid review </w:t>
      </w:r>
      <w:r w:rsidRPr="002B0E41">
        <w:rPr>
          <w:rFonts w:asciiTheme="minorHAnsi" w:hAnsiTheme="minorHAnsi" w:cstheme="minorHAnsi"/>
        </w:rPr>
        <w:t>of effective school to employment transition for young people with disability</w:t>
      </w:r>
      <w:r>
        <w:rPr>
          <w:rFonts w:asciiTheme="minorHAnsi" w:hAnsiTheme="minorHAnsi" w:cstheme="minorHAnsi"/>
        </w:rPr>
        <w:t>. That review was</w:t>
      </w:r>
      <w:r w:rsidRPr="002B0E41">
        <w:rPr>
          <w:rFonts w:asciiTheme="minorHAnsi" w:hAnsiTheme="minorHAnsi" w:cstheme="minorHAnsi"/>
        </w:rPr>
        <w:t xml:space="preserve"> conducted </w:t>
      </w:r>
      <w:r w:rsidRPr="00FA7DCC">
        <w:rPr>
          <w:rFonts w:asciiTheme="minorHAnsi" w:hAnsiTheme="minorHAnsi" w:cstheme="minorHAnsi"/>
        </w:rPr>
        <w:t xml:space="preserve">by </w:t>
      </w:r>
      <w:r w:rsidRPr="00FA7DCC">
        <w:rPr>
          <w:rFonts w:asciiTheme="minorHAnsi" w:hAnsiTheme="minorHAnsi" w:cstheme="minorHAnsi"/>
          <w:shd w:val="clear" w:color="auto" w:fill="FFFFFF"/>
        </w:rPr>
        <w:t>Australian Catholic University (ACU).</w:t>
      </w:r>
    </w:p>
    <w:p w:rsidR="00543F09" w:rsidRPr="00207405" w:rsidRDefault="00543F09" w:rsidP="00543F09">
      <w:pPr>
        <w:rPr>
          <w:b/>
        </w:rPr>
      </w:pPr>
      <w:r>
        <w:t>ACU found that t</w:t>
      </w:r>
      <w:r w:rsidRPr="00207405">
        <w:t xml:space="preserve">he research evidence points to six elements of effective transitions from school to employment for young people with disability. These elements, or </w:t>
      </w:r>
      <w:r w:rsidRPr="003D17F0">
        <w:rPr>
          <w:i/>
        </w:rPr>
        <w:t>‘</w:t>
      </w:r>
      <w:r w:rsidRPr="009169A2">
        <w:t>principles</w:t>
      </w:r>
      <w:r w:rsidRPr="003D17F0">
        <w:rPr>
          <w:i/>
        </w:rPr>
        <w:t>’</w:t>
      </w:r>
      <w:r w:rsidRPr="00207405">
        <w:t>, can be considered a shared vision for those supporting young people into employment. The principles and relation to supporting the journey to employment are displayed in Figure 1.</w:t>
      </w:r>
      <w:r>
        <w:rPr>
          <w:rStyle w:val="EndnoteReference"/>
        </w:rPr>
        <w:endnoteReference w:id="11"/>
      </w:r>
    </w:p>
    <w:p w:rsidR="00543F09" w:rsidRPr="002B0E41" w:rsidRDefault="00543F09" w:rsidP="00874445">
      <w:pPr>
        <w:pStyle w:val="ListParagraph"/>
        <w:numPr>
          <w:ilvl w:val="0"/>
          <w:numId w:val="23"/>
        </w:numPr>
        <w:spacing w:after="160" w:line="360" w:lineRule="auto"/>
        <w:rPr>
          <w:rFonts w:asciiTheme="majorHAnsi" w:hAnsiTheme="majorHAnsi" w:cstheme="majorHAnsi"/>
          <w:lang w:val="en-US"/>
        </w:rPr>
      </w:pPr>
      <w:r w:rsidRPr="002B0E41">
        <w:rPr>
          <w:rFonts w:asciiTheme="majorHAnsi" w:hAnsiTheme="majorHAnsi" w:cstheme="majorHAnsi"/>
          <w:lang w:val="en-US"/>
        </w:rPr>
        <w:t>Expectation</w:t>
      </w:r>
      <w:r w:rsidRPr="002B0E41">
        <w:rPr>
          <w:rStyle w:val="EndnoteReference"/>
          <w:rFonts w:asciiTheme="majorHAnsi" w:hAnsiTheme="majorHAnsi" w:cstheme="majorHAnsi"/>
          <w:lang w:val="en-US"/>
        </w:rPr>
        <w:endnoteReference w:id="12"/>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13"/>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14"/>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15"/>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16"/>
      </w:r>
    </w:p>
    <w:p w:rsidR="00543F09" w:rsidRPr="002B0E41" w:rsidRDefault="00543F09" w:rsidP="00543F09">
      <w:pPr>
        <w:pStyle w:val="ListParagraph"/>
        <w:spacing w:line="360" w:lineRule="auto"/>
        <w:rPr>
          <w:rFonts w:asciiTheme="majorHAnsi" w:hAnsiTheme="majorHAnsi" w:cstheme="majorHAnsi"/>
          <w:lang w:val="en-US"/>
        </w:rPr>
      </w:pPr>
      <w:r w:rsidRPr="002B0E41">
        <w:rPr>
          <w:rFonts w:asciiTheme="majorHAnsi" w:hAnsiTheme="majorHAnsi" w:cstheme="majorHAnsi"/>
          <w:lang w:val="en-US"/>
        </w:rPr>
        <w:t>Young people can work</w:t>
      </w:r>
    </w:p>
    <w:p w:rsidR="00543F09" w:rsidRPr="002B0E41" w:rsidRDefault="00543F09" w:rsidP="00874445">
      <w:pPr>
        <w:pStyle w:val="ListParagraph"/>
        <w:numPr>
          <w:ilvl w:val="0"/>
          <w:numId w:val="23"/>
        </w:numPr>
        <w:spacing w:after="160" w:line="360" w:lineRule="auto"/>
        <w:rPr>
          <w:rFonts w:asciiTheme="majorHAnsi" w:hAnsiTheme="majorHAnsi" w:cstheme="majorHAnsi"/>
          <w:lang w:val="en-US"/>
        </w:rPr>
      </w:pPr>
      <w:r w:rsidRPr="002B0E41">
        <w:rPr>
          <w:rFonts w:asciiTheme="majorHAnsi" w:hAnsiTheme="majorHAnsi" w:cstheme="majorHAnsi"/>
          <w:lang w:val="en-US"/>
        </w:rPr>
        <w:t>Collaboration</w:t>
      </w:r>
      <w:r w:rsidRPr="002B0E41">
        <w:rPr>
          <w:rStyle w:val="EndnoteReference"/>
          <w:rFonts w:asciiTheme="majorHAnsi" w:hAnsiTheme="majorHAnsi" w:cstheme="majorHAnsi"/>
          <w:lang w:val="en-US"/>
        </w:rPr>
        <w:endnoteReference w:id="17"/>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18"/>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19"/>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0"/>
      </w:r>
    </w:p>
    <w:p w:rsidR="00543F09" w:rsidRPr="002B0E41" w:rsidRDefault="00543F09" w:rsidP="00543F09">
      <w:pPr>
        <w:pStyle w:val="ListParagraph"/>
        <w:spacing w:line="360" w:lineRule="auto"/>
        <w:rPr>
          <w:rFonts w:asciiTheme="majorHAnsi" w:hAnsiTheme="majorHAnsi" w:cstheme="majorHAnsi"/>
          <w:lang w:val="en-US"/>
        </w:rPr>
      </w:pPr>
      <w:r w:rsidRPr="002B0E41">
        <w:rPr>
          <w:rFonts w:asciiTheme="majorHAnsi" w:hAnsiTheme="majorHAnsi" w:cstheme="majorHAnsi"/>
          <w:lang w:val="en-US"/>
        </w:rPr>
        <w:t>Different sectors can work together</w:t>
      </w:r>
    </w:p>
    <w:p w:rsidR="00543F09" w:rsidRPr="002B0E41" w:rsidRDefault="00543F09" w:rsidP="00874445">
      <w:pPr>
        <w:pStyle w:val="ListParagraph"/>
        <w:numPr>
          <w:ilvl w:val="0"/>
          <w:numId w:val="23"/>
        </w:numPr>
        <w:spacing w:after="160" w:line="360" w:lineRule="auto"/>
        <w:rPr>
          <w:rFonts w:asciiTheme="majorHAnsi" w:hAnsiTheme="majorHAnsi" w:cstheme="majorHAnsi"/>
          <w:lang w:val="en-US"/>
        </w:rPr>
      </w:pPr>
      <w:r w:rsidRPr="002B0E41">
        <w:rPr>
          <w:rFonts w:asciiTheme="majorHAnsi" w:hAnsiTheme="majorHAnsi" w:cstheme="majorHAnsi"/>
          <w:lang w:val="en-US"/>
        </w:rPr>
        <w:t>Participation</w:t>
      </w:r>
      <w:r w:rsidRPr="002B0E41">
        <w:rPr>
          <w:rStyle w:val="EndnoteReference"/>
          <w:rFonts w:asciiTheme="majorHAnsi" w:hAnsiTheme="majorHAnsi" w:cstheme="majorHAnsi"/>
          <w:lang w:val="en-US"/>
        </w:rPr>
        <w:endnoteReference w:id="21"/>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2"/>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3"/>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4"/>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5"/>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6"/>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7"/>
      </w:r>
    </w:p>
    <w:p w:rsidR="00543F09" w:rsidRPr="002B0E41" w:rsidRDefault="00543F09" w:rsidP="00543F09">
      <w:pPr>
        <w:pStyle w:val="ListParagraph"/>
        <w:spacing w:line="360" w:lineRule="auto"/>
        <w:rPr>
          <w:rFonts w:asciiTheme="majorHAnsi" w:hAnsiTheme="majorHAnsi" w:cstheme="majorHAnsi"/>
          <w:lang w:val="en-US"/>
        </w:rPr>
      </w:pPr>
      <w:r w:rsidRPr="002B0E41">
        <w:rPr>
          <w:rFonts w:asciiTheme="majorHAnsi" w:hAnsiTheme="majorHAnsi" w:cstheme="majorHAnsi"/>
          <w:lang w:val="en-US"/>
        </w:rPr>
        <w:t>Young people should partake in meaningful work during their school years</w:t>
      </w:r>
    </w:p>
    <w:p w:rsidR="00543F09" w:rsidRPr="002B0E41" w:rsidRDefault="00543F09" w:rsidP="00874445">
      <w:pPr>
        <w:pStyle w:val="ListParagraph"/>
        <w:numPr>
          <w:ilvl w:val="0"/>
          <w:numId w:val="23"/>
        </w:numPr>
        <w:spacing w:after="160" w:line="360" w:lineRule="auto"/>
        <w:rPr>
          <w:rFonts w:asciiTheme="majorHAnsi" w:hAnsiTheme="majorHAnsi" w:cstheme="majorHAnsi"/>
          <w:lang w:val="en-US"/>
        </w:rPr>
      </w:pPr>
      <w:r w:rsidRPr="002B0E41">
        <w:rPr>
          <w:rFonts w:asciiTheme="majorHAnsi" w:hAnsiTheme="majorHAnsi" w:cstheme="majorHAnsi"/>
          <w:lang w:val="en-US"/>
        </w:rPr>
        <w:t>Skills development</w:t>
      </w:r>
      <w:r w:rsidRPr="002B0E41">
        <w:rPr>
          <w:rStyle w:val="EndnoteReference"/>
          <w:rFonts w:asciiTheme="majorHAnsi" w:hAnsiTheme="majorHAnsi" w:cstheme="majorHAnsi"/>
          <w:lang w:val="en-US"/>
        </w:rPr>
        <w:endnoteReference w:id="28"/>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29"/>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0"/>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1"/>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2"/>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3"/>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4"/>
      </w:r>
    </w:p>
    <w:p w:rsidR="00543F09" w:rsidRPr="002B0E41" w:rsidRDefault="00543F09" w:rsidP="00543F09">
      <w:pPr>
        <w:pStyle w:val="ListParagraph"/>
        <w:spacing w:line="360" w:lineRule="auto"/>
        <w:rPr>
          <w:rFonts w:asciiTheme="majorHAnsi" w:hAnsiTheme="majorHAnsi" w:cstheme="majorHAnsi"/>
          <w:lang w:val="en-US"/>
        </w:rPr>
      </w:pPr>
      <w:r w:rsidRPr="002B0E41">
        <w:rPr>
          <w:rFonts w:asciiTheme="majorHAnsi" w:hAnsiTheme="majorHAnsi" w:cstheme="majorHAnsi"/>
          <w:lang w:val="en-US"/>
        </w:rPr>
        <w:t xml:space="preserve">Everyone involved in school transitions needs expertise </w:t>
      </w:r>
    </w:p>
    <w:p w:rsidR="00543F09" w:rsidRPr="002B0E41" w:rsidRDefault="00543F09" w:rsidP="00874445">
      <w:pPr>
        <w:pStyle w:val="ListParagraph"/>
        <w:numPr>
          <w:ilvl w:val="0"/>
          <w:numId w:val="23"/>
        </w:numPr>
        <w:spacing w:after="160" w:line="360" w:lineRule="auto"/>
        <w:rPr>
          <w:rFonts w:asciiTheme="majorHAnsi" w:hAnsiTheme="majorHAnsi" w:cstheme="majorHAnsi"/>
          <w:lang w:val="en-US"/>
        </w:rPr>
      </w:pPr>
      <w:r w:rsidRPr="002B0E41">
        <w:rPr>
          <w:rFonts w:asciiTheme="majorHAnsi" w:hAnsiTheme="majorHAnsi" w:cstheme="majorHAnsi"/>
          <w:lang w:val="en-US"/>
        </w:rPr>
        <w:t>Family involvement</w:t>
      </w:r>
      <w:r w:rsidRPr="002B0E41">
        <w:rPr>
          <w:rStyle w:val="EndnoteReference"/>
          <w:rFonts w:asciiTheme="majorHAnsi" w:hAnsiTheme="majorHAnsi" w:cstheme="majorHAnsi"/>
          <w:lang w:val="en-US"/>
        </w:rPr>
        <w:endnoteReference w:id="35"/>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6"/>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7"/>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38"/>
      </w:r>
    </w:p>
    <w:p w:rsidR="00543F09" w:rsidRPr="002B0E41" w:rsidRDefault="00543F09" w:rsidP="00543F09">
      <w:pPr>
        <w:pStyle w:val="ListParagraph"/>
        <w:spacing w:line="360" w:lineRule="auto"/>
        <w:rPr>
          <w:rFonts w:asciiTheme="majorHAnsi" w:hAnsiTheme="majorHAnsi" w:cstheme="majorHAnsi"/>
          <w:lang w:val="en-US"/>
        </w:rPr>
      </w:pPr>
      <w:r w:rsidRPr="002B0E41">
        <w:rPr>
          <w:rFonts w:asciiTheme="majorHAnsi" w:hAnsiTheme="majorHAnsi" w:cstheme="majorHAnsi"/>
          <w:lang w:val="en-US"/>
        </w:rPr>
        <w:t>Family-centred transitions have better outcomes</w:t>
      </w:r>
    </w:p>
    <w:p w:rsidR="00543F09" w:rsidRPr="002B0E41" w:rsidRDefault="00543F09" w:rsidP="00874445">
      <w:pPr>
        <w:pStyle w:val="ListParagraph"/>
        <w:numPr>
          <w:ilvl w:val="0"/>
          <w:numId w:val="23"/>
        </w:numPr>
        <w:spacing w:before="240" w:after="160" w:line="360" w:lineRule="auto"/>
        <w:rPr>
          <w:rFonts w:asciiTheme="majorHAnsi" w:hAnsiTheme="majorHAnsi" w:cstheme="majorHAnsi"/>
          <w:lang w:val="en-US"/>
        </w:rPr>
      </w:pPr>
      <w:r w:rsidRPr="002B0E41">
        <w:rPr>
          <w:rFonts w:asciiTheme="majorHAnsi" w:hAnsiTheme="majorHAnsi" w:cstheme="majorHAnsi"/>
          <w:lang w:val="en-US"/>
        </w:rPr>
        <w:t>Early transition planning</w:t>
      </w:r>
      <w:r w:rsidRPr="002B0E41">
        <w:rPr>
          <w:rStyle w:val="EndnoteReference"/>
          <w:rFonts w:asciiTheme="majorHAnsi" w:hAnsiTheme="majorHAnsi" w:cstheme="majorHAnsi"/>
          <w:lang w:val="en-US"/>
        </w:rPr>
        <w:endnoteReference w:id="39"/>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40"/>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41"/>
      </w:r>
      <w:r w:rsidRPr="002B0E41">
        <w:rPr>
          <w:rFonts w:asciiTheme="majorHAnsi" w:hAnsiTheme="majorHAnsi" w:cstheme="majorHAnsi"/>
          <w:lang w:val="en-US"/>
        </w:rPr>
        <w:t xml:space="preserve"> </w:t>
      </w:r>
      <w:r w:rsidRPr="002B0E41">
        <w:rPr>
          <w:rStyle w:val="EndnoteReference"/>
          <w:rFonts w:asciiTheme="majorHAnsi" w:hAnsiTheme="majorHAnsi" w:cstheme="majorHAnsi"/>
          <w:lang w:val="en-US"/>
        </w:rPr>
        <w:endnoteReference w:id="42"/>
      </w:r>
    </w:p>
    <w:p w:rsidR="00543F09" w:rsidRPr="002B0E41" w:rsidRDefault="00543F09" w:rsidP="00543F09">
      <w:pPr>
        <w:pStyle w:val="ListParagraph"/>
        <w:spacing w:before="240" w:line="360" w:lineRule="auto"/>
        <w:rPr>
          <w:rFonts w:asciiTheme="majorHAnsi" w:hAnsiTheme="majorHAnsi" w:cstheme="majorHAnsi"/>
          <w:lang w:val="en-US"/>
        </w:rPr>
      </w:pPr>
      <w:r w:rsidRPr="002B0E41">
        <w:rPr>
          <w:rFonts w:asciiTheme="majorHAnsi" w:hAnsiTheme="majorHAnsi" w:cstheme="majorHAnsi"/>
          <w:lang w:val="en-US"/>
        </w:rPr>
        <w:t>Early planning impacts outcomes</w:t>
      </w:r>
    </w:p>
    <w:p w:rsidR="00543F09" w:rsidRPr="008C5F61" w:rsidRDefault="00543F09" w:rsidP="008C5F61">
      <w:pPr>
        <w:pStyle w:val="FigureHeading"/>
        <w:rPr>
          <w:lang w:val="en-US"/>
        </w:rPr>
      </w:pPr>
      <w:bookmarkStart w:id="8" w:name="_Toc4676575"/>
      <w:r w:rsidRPr="008C5F61">
        <w:rPr>
          <w:lang w:val="en-US"/>
        </w:rPr>
        <w:t>The shared vision: six elements of effective school to employment transitions</w:t>
      </w:r>
      <w:bookmarkEnd w:id="8"/>
    </w:p>
    <w:p w:rsidR="00543F09" w:rsidRPr="00B462F7" w:rsidRDefault="00543F09" w:rsidP="00543F09">
      <w:pPr>
        <w:pStyle w:val="Accessibleheading3"/>
        <w:keepNext/>
        <w:keepLines/>
        <w:rPr>
          <w:lang w:val="en-US"/>
        </w:rPr>
      </w:pPr>
      <w:r w:rsidRPr="00207405">
        <w:rPr>
          <w:noProof/>
          <w:lang w:eastAsia="en-AU"/>
        </w:rPr>
        <w:drawing>
          <wp:inline distT="0" distB="0" distL="0" distR="0" wp14:anchorId="47177AB2" wp14:editId="6ACAEBFB">
            <wp:extent cx="5556021" cy="5086350"/>
            <wp:effectExtent l="0" t="0" r="6985" b="0"/>
            <wp:docPr id="27" name="Picture 27" descr="diagram describing the relationship between the six elements of effective school to employment transitions." title="The shared vision: six elements of effective school to employment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1550" cy="5091412"/>
                    </a:xfrm>
                    <a:prstGeom prst="rect">
                      <a:avLst/>
                    </a:prstGeom>
                  </pic:spPr>
                </pic:pic>
              </a:graphicData>
            </a:graphic>
          </wp:inline>
        </w:drawing>
      </w:r>
    </w:p>
    <w:p w:rsidR="00543F09" w:rsidRPr="002B0E41" w:rsidRDefault="00543F09" w:rsidP="00543F09">
      <w:pPr>
        <w:pStyle w:val="Heading3"/>
      </w:pPr>
      <w:r>
        <w:t xml:space="preserve">When to start planning for employment </w:t>
      </w:r>
    </w:p>
    <w:p w:rsidR="00543F09" w:rsidRPr="00602291" w:rsidRDefault="00543F09" w:rsidP="00DC2A73">
      <w:pPr>
        <w:rPr>
          <w:rFonts w:asciiTheme="minorHAnsi" w:hAnsiTheme="minorHAnsi" w:cstheme="minorHAnsi"/>
        </w:rPr>
      </w:pPr>
      <w:r>
        <w:t>Many countries have implemented policies and practices to ensure; earlier, timely, and more seamless access to experiences that guide students with disabilities to open employment, and that builds their employability so they can be successful in the labour market.</w:t>
      </w:r>
      <w:r w:rsidRPr="00832EA1">
        <w:rPr>
          <w:rFonts w:asciiTheme="minorHAnsi" w:hAnsiTheme="minorHAnsi" w:cstheme="minorHAnsi"/>
          <w:iCs/>
          <w:bdr w:val="none" w:sz="0" w:space="0" w:color="auto" w:frame="1"/>
        </w:rPr>
        <w:t xml:space="preserve"> </w:t>
      </w:r>
      <w:r w:rsidRPr="00A77FE6">
        <w:rPr>
          <w:rFonts w:asciiTheme="minorHAnsi" w:hAnsiTheme="minorHAnsi" w:cstheme="minorHAnsi"/>
          <w:iCs/>
          <w:bdr w:val="none" w:sz="0" w:space="0" w:color="auto" w:frame="1"/>
        </w:rPr>
        <w:t xml:space="preserve">International benchmarking on transition education states that </w:t>
      </w:r>
      <w:r w:rsidR="00805715">
        <w:rPr>
          <w:rFonts w:asciiTheme="minorHAnsi" w:hAnsiTheme="minorHAnsi" w:cstheme="minorHAnsi"/>
          <w:iCs/>
          <w:bdr w:val="none" w:sz="0" w:space="0" w:color="auto" w:frame="1"/>
        </w:rPr>
        <w:t>‘</w:t>
      </w:r>
      <w:r w:rsidRPr="00A77FE6">
        <w:rPr>
          <w:rFonts w:asciiTheme="minorHAnsi" w:hAnsiTheme="minorHAnsi" w:cstheme="minorHAnsi"/>
        </w:rPr>
        <w:t>transition-focused planning begins no later than age 14 for students with disability.</w:t>
      </w:r>
      <w:r w:rsidR="00805715">
        <w:rPr>
          <w:rFonts w:asciiTheme="minorHAnsi" w:hAnsiTheme="minorHAnsi" w:cstheme="minorHAnsi"/>
        </w:rPr>
        <w:t>’</w:t>
      </w:r>
      <w:r w:rsidRPr="00A77FE6">
        <w:rPr>
          <w:rStyle w:val="EndnoteReference"/>
          <w:rFonts w:asciiTheme="minorHAnsi" w:hAnsiTheme="minorHAnsi" w:cstheme="minorHAnsi"/>
        </w:rPr>
        <w:endnoteReference w:id="43"/>
      </w:r>
      <w:r w:rsidRPr="00A77FE6">
        <w:rPr>
          <w:rFonts w:asciiTheme="minorHAnsi" w:hAnsiTheme="minorHAnsi" w:cstheme="minorHAnsi"/>
        </w:rPr>
        <w:t xml:space="preserve"> </w:t>
      </w:r>
    </w:p>
    <w:p w:rsidR="00543F09" w:rsidRDefault="00543F09" w:rsidP="00DC2A73">
      <w:pPr>
        <w:rPr>
          <w:rFonts w:asciiTheme="minorHAnsi" w:eastAsia="Times New Roman" w:hAnsiTheme="minorHAnsi" w:cstheme="minorHAnsi"/>
        </w:rPr>
      </w:pPr>
      <w:r w:rsidRPr="00832EA1">
        <w:t xml:space="preserve">Essentially, the debate </w:t>
      </w:r>
      <w:r>
        <w:t>in Australia has turned</w:t>
      </w:r>
      <w:r w:rsidRPr="00832EA1">
        <w:t xml:space="preserve"> on the extent to which young people </w:t>
      </w:r>
      <w:r>
        <w:t xml:space="preserve">with disability </w:t>
      </w:r>
      <w:r w:rsidRPr="00832EA1">
        <w:t xml:space="preserve">should be focused on their academic studies while at school relative to looking toward vocational pursuits. </w:t>
      </w:r>
      <w:r w:rsidRPr="00D57E07">
        <w:t xml:space="preserve"> </w:t>
      </w:r>
      <w:r>
        <w:t xml:space="preserve">The question is whether providing young people with disability with career development, work experience and other work related experiences </w:t>
      </w:r>
      <w:r w:rsidRPr="000A34A8">
        <w:rPr>
          <w:i/>
        </w:rPr>
        <w:t>while they are still at school</w:t>
      </w:r>
      <w:r>
        <w:t xml:space="preserve"> is a good thing and does indeed create better post school economic and social outcomes. </w:t>
      </w:r>
    </w:p>
    <w:p w:rsidR="00543F09" w:rsidRPr="00A77FE6" w:rsidRDefault="00543F09" w:rsidP="00DC2A73">
      <w:pPr>
        <w:rPr>
          <w:rFonts w:asciiTheme="minorHAnsi" w:eastAsia="Times New Roman" w:hAnsiTheme="minorHAnsi" w:cstheme="minorHAnsi"/>
        </w:rPr>
      </w:pPr>
      <w:r w:rsidRPr="00832EA1">
        <w:t>The answer is unlikely to be universal. There are young people without disability who vary in the extent to which their final years in high schools are focused on further study or vocation.</w:t>
      </w:r>
      <w:r w:rsidRPr="00D57E07">
        <w:rPr>
          <w:rFonts w:asciiTheme="minorHAnsi" w:hAnsiTheme="minorHAnsi" w:cstheme="minorHAnsi"/>
        </w:rPr>
        <w:t xml:space="preserve"> </w:t>
      </w:r>
      <w:r>
        <w:rPr>
          <w:rFonts w:asciiTheme="minorHAnsi" w:hAnsiTheme="minorHAnsi" w:cstheme="minorHAnsi"/>
        </w:rPr>
        <w:t xml:space="preserve">An Australian paper on </w:t>
      </w:r>
      <w:r w:rsidR="00DC2A73">
        <w:rPr>
          <w:rFonts w:asciiTheme="minorHAnsi" w:hAnsiTheme="minorHAnsi" w:cstheme="minorHAnsi"/>
        </w:rPr>
        <w:t>y</w:t>
      </w:r>
      <w:r>
        <w:rPr>
          <w:rFonts w:asciiTheme="minorHAnsi" w:hAnsiTheme="minorHAnsi" w:cstheme="minorHAnsi"/>
        </w:rPr>
        <w:t xml:space="preserve">outh transition found that ‘for interventions to be effective, they need to be provided in a timely manner otherwise the opportunity for them to have a substantive impact may pass’. </w:t>
      </w:r>
      <w:r>
        <w:rPr>
          <w:rStyle w:val="EndnoteReference"/>
          <w:rFonts w:asciiTheme="minorHAnsi" w:hAnsiTheme="minorHAnsi" w:cstheme="minorHAnsi"/>
        </w:rPr>
        <w:endnoteReference w:id="44"/>
      </w:r>
      <w:r>
        <w:rPr>
          <w:rFonts w:asciiTheme="minorHAnsi" w:hAnsiTheme="minorHAnsi" w:cstheme="minorHAnsi"/>
        </w:rPr>
        <w:t xml:space="preserve"> </w:t>
      </w:r>
      <w:r w:rsidR="009169A2">
        <w:rPr>
          <w:rFonts w:asciiTheme="minorHAnsi" w:hAnsiTheme="minorHAnsi" w:cstheme="minorHAnsi"/>
        </w:rPr>
        <w:t>Other evidence suggests</w:t>
      </w:r>
      <w:r w:rsidRPr="00A77FE6">
        <w:rPr>
          <w:rFonts w:asciiTheme="minorHAnsi" w:eastAsia="Times New Roman" w:hAnsiTheme="minorHAnsi" w:cstheme="minorHAnsi"/>
        </w:rPr>
        <w:t xml:space="preserve"> that </w:t>
      </w:r>
      <w:r>
        <w:rPr>
          <w:rFonts w:asciiTheme="minorHAnsi" w:eastAsia="Times New Roman" w:hAnsiTheme="minorHAnsi" w:cstheme="minorHAnsi"/>
        </w:rPr>
        <w:t>if young people with intellectual</w:t>
      </w:r>
      <w:r w:rsidRPr="00A77FE6">
        <w:rPr>
          <w:rFonts w:asciiTheme="minorHAnsi" w:eastAsia="Times New Roman" w:hAnsiTheme="minorHAnsi" w:cstheme="minorHAnsi"/>
        </w:rPr>
        <w:t xml:space="preserve"> disability do not engage in mainstream employment by age 21, it is unlikely that they ever will. </w:t>
      </w:r>
      <w:r w:rsidRPr="00A77FE6">
        <w:rPr>
          <w:rStyle w:val="EndnoteReference"/>
          <w:rFonts w:asciiTheme="minorHAnsi" w:eastAsia="Times New Roman" w:hAnsiTheme="minorHAnsi" w:cstheme="minorHAnsi"/>
        </w:rPr>
        <w:endnoteReference w:id="45"/>
      </w:r>
      <w:r>
        <w:rPr>
          <w:rFonts w:asciiTheme="minorHAnsi" w:eastAsia="Times New Roman" w:hAnsiTheme="minorHAnsi" w:cstheme="minorHAnsi"/>
        </w:rPr>
        <w:t xml:space="preserve"> </w:t>
      </w:r>
      <w:r w:rsidR="009169A2">
        <w:rPr>
          <w:rFonts w:asciiTheme="minorHAnsi" w:eastAsia="Times New Roman" w:hAnsiTheme="minorHAnsi" w:cstheme="minorHAnsi"/>
        </w:rPr>
        <w:t>However,</w:t>
      </w:r>
      <w:r>
        <w:rPr>
          <w:rFonts w:asciiTheme="minorHAnsi" w:eastAsia="Times New Roman" w:hAnsiTheme="minorHAnsi" w:cstheme="minorHAnsi"/>
        </w:rPr>
        <w:t xml:space="preserve"> this does</w:t>
      </w:r>
      <w:r w:rsidR="00FC5980">
        <w:rPr>
          <w:rFonts w:asciiTheme="minorHAnsi" w:eastAsia="Times New Roman" w:hAnsiTheme="minorHAnsi" w:cstheme="minorHAnsi"/>
        </w:rPr>
        <w:t>n’t</w:t>
      </w:r>
      <w:r>
        <w:rPr>
          <w:rFonts w:asciiTheme="minorHAnsi" w:eastAsia="Times New Roman" w:hAnsiTheme="minorHAnsi" w:cstheme="minorHAnsi"/>
        </w:rPr>
        <w:t xml:space="preserve"> </w:t>
      </w:r>
      <w:r w:rsidR="00FC5980">
        <w:rPr>
          <w:rFonts w:asciiTheme="minorHAnsi" w:eastAsia="Times New Roman" w:hAnsiTheme="minorHAnsi" w:cstheme="minorHAnsi"/>
        </w:rPr>
        <w:t>tell us</w:t>
      </w:r>
      <w:r>
        <w:rPr>
          <w:rFonts w:asciiTheme="minorHAnsi" w:eastAsia="Times New Roman" w:hAnsiTheme="minorHAnsi" w:cstheme="minorHAnsi"/>
        </w:rPr>
        <w:t xml:space="preserve"> </w:t>
      </w:r>
      <w:r w:rsidRPr="00FC5980">
        <w:rPr>
          <w:rFonts w:asciiTheme="minorHAnsi" w:eastAsia="Times New Roman" w:hAnsiTheme="minorHAnsi" w:cstheme="minorHAnsi"/>
          <w:i/>
        </w:rPr>
        <w:t>when</w:t>
      </w:r>
      <w:r w:rsidRPr="00FC5980">
        <w:rPr>
          <w:rFonts w:asciiTheme="minorHAnsi" w:eastAsia="Times New Roman" w:hAnsiTheme="minorHAnsi" w:cstheme="minorHAnsi"/>
        </w:rPr>
        <w:t xml:space="preserve"> </w:t>
      </w:r>
      <w:r w:rsidR="00FC5980">
        <w:rPr>
          <w:rFonts w:asciiTheme="minorHAnsi" w:eastAsia="Times New Roman" w:hAnsiTheme="minorHAnsi" w:cstheme="minorHAnsi"/>
        </w:rPr>
        <w:t>it is</w:t>
      </w:r>
      <w:r w:rsidRPr="00FC5980">
        <w:rPr>
          <w:rFonts w:asciiTheme="minorHAnsi" w:eastAsia="Times New Roman" w:hAnsiTheme="minorHAnsi" w:cstheme="minorHAnsi"/>
        </w:rPr>
        <w:t xml:space="preserve"> a good time to intervene to get most benefit without adversely effecting academic performance and life opportunities</w:t>
      </w:r>
      <w:r w:rsidR="00FC5980">
        <w:rPr>
          <w:rFonts w:asciiTheme="minorHAnsi" w:eastAsia="Times New Roman" w:hAnsiTheme="minorHAnsi" w:cstheme="minorHAnsi"/>
        </w:rPr>
        <w:t>. T</w:t>
      </w:r>
      <w:r>
        <w:rPr>
          <w:rFonts w:asciiTheme="minorHAnsi" w:eastAsia="Times New Roman" w:hAnsiTheme="minorHAnsi" w:cstheme="minorHAnsi"/>
        </w:rPr>
        <w:t xml:space="preserve">he answer is unlikely to be universal.  </w:t>
      </w:r>
    </w:p>
    <w:p w:rsidR="00543F09" w:rsidRDefault="00543F09" w:rsidP="00DC2A73">
      <w:r>
        <w:t>This study does not explore the academic performance of Ticket to Work participants; though it does explore the effect of providing</w:t>
      </w:r>
      <w:r w:rsidRPr="00D57E07">
        <w:t xml:space="preserve"> </w:t>
      </w:r>
      <w:r>
        <w:t>career development, work experience and other work</w:t>
      </w:r>
      <w:r w:rsidR="009169A2">
        <w:t>-</w:t>
      </w:r>
      <w:r>
        <w:t xml:space="preserve">related experiences on secondary school completion, post school education and employment outcomes as well as independence and life satisfaction, which should further the debate. </w:t>
      </w:r>
    </w:p>
    <w:p w:rsidR="00543F09" w:rsidRDefault="00543F09" w:rsidP="00853231">
      <w:pPr>
        <w:pStyle w:val="Heading2"/>
      </w:pPr>
      <w:bookmarkStart w:id="9" w:name="_Ref2947950"/>
      <w:bookmarkStart w:id="10" w:name="_Toc4425353"/>
      <w:bookmarkStart w:id="11" w:name="_Toc4512626"/>
      <w:r>
        <w:t>The Ticket to Work model</w:t>
      </w:r>
      <w:bookmarkEnd w:id="9"/>
      <w:bookmarkEnd w:id="10"/>
      <w:bookmarkEnd w:id="11"/>
    </w:p>
    <w:p w:rsidR="00543F09" w:rsidRDefault="00543F09" w:rsidP="00543F09">
      <w:pPr>
        <w:spacing w:after="120"/>
      </w:pPr>
      <w:r>
        <w:t xml:space="preserve">The Ticket to Work hypothesis or theory of change is that ‘Connecting a student with disability with the world of work before they leave school through a coordinated approach, greatly improves their chances of securing ongoing open employment and creates better economic and social outcomes’. </w:t>
      </w:r>
    </w:p>
    <w:p w:rsidR="00543F09" w:rsidRPr="00A77FE6" w:rsidRDefault="00543F09" w:rsidP="00543F09">
      <w:pPr>
        <w:spacing w:after="120"/>
        <w:rPr>
          <w:rFonts w:asciiTheme="majorHAnsi" w:hAnsiTheme="majorHAnsi" w:cstheme="majorHAnsi"/>
          <w:noProof/>
        </w:rPr>
      </w:pPr>
      <w:r w:rsidRPr="00A77FE6">
        <w:rPr>
          <w:rFonts w:asciiTheme="majorHAnsi" w:hAnsiTheme="majorHAnsi" w:cstheme="majorHAnsi"/>
        </w:rPr>
        <w:t>Ticket to Work is a national initiative of National Disability Services (NDS); NDS oversees and supports local networks to implement evidence-based practice</w:t>
      </w:r>
      <w:r w:rsidRPr="00A77FE6">
        <w:rPr>
          <w:rFonts w:asciiTheme="majorHAnsi" w:hAnsiTheme="majorHAnsi" w:cstheme="majorHAnsi"/>
          <w:noProof/>
        </w:rPr>
        <w:t xml:space="preserve"> </w:t>
      </w:r>
      <w:r w:rsidRPr="00A77FE6">
        <w:rPr>
          <w:rFonts w:asciiTheme="majorHAnsi" w:eastAsia="Times New Roman" w:hAnsiTheme="majorHAnsi" w:cstheme="majorHAnsi"/>
          <w:color w:val="000000"/>
          <w:lang w:eastAsia="en-AU"/>
        </w:rPr>
        <w:t xml:space="preserve">and ensure that learnings are shared.  </w:t>
      </w:r>
    </w:p>
    <w:p w:rsidR="00543F09" w:rsidRPr="00A77FE6" w:rsidRDefault="00543F09" w:rsidP="00543F09">
      <w:pPr>
        <w:spacing w:after="120"/>
        <w:rPr>
          <w:rFonts w:asciiTheme="majorHAnsi" w:hAnsiTheme="majorHAnsi" w:cstheme="majorHAnsi"/>
        </w:rPr>
      </w:pPr>
      <w:r w:rsidRPr="00A77FE6">
        <w:rPr>
          <w:rFonts w:asciiTheme="majorHAnsi" w:hAnsiTheme="majorHAnsi" w:cstheme="majorHAnsi"/>
          <w:noProof/>
        </w:rPr>
        <w:t>Ticket to Work</w:t>
      </w:r>
      <w:r w:rsidRPr="00A77FE6">
        <w:rPr>
          <w:rFonts w:asciiTheme="majorHAnsi" w:hAnsiTheme="majorHAnsi" w:cstheme="majorHAnsi"/>
        </w:rPr>
        <w:t xml:space="preserve"> networks leverage the power of cross-sectoral partnerships to provide individualised support, blending resources and coordinating all relevant supports for young people with significant disability.  </w:t>
      </w:r>
    </w:p>
    <w:p w:rsidR="00543F09" w:rsidRPr="00A77FE6" w:rsidRDefault="00543F09" w:rsidP="00543F09">
      <w:pPr>
        <w:spacing w:after="120"/>
        <w:rPr>
          <w:rFonts w:asciiTheme="majorHAnsi" w:hAnsiTheme="majorHAnsi" w:cstheme="majorHAnsi"/>
        </w:rPr>
      </w:pPr>
      <w:r w:rsidRPr="00A77FE6">
        <w:rPr>
          <w:rFonts w:asciiTheme="majorHAnsi" w:hAnsiTheme="majorHAnsi" w:cstheme="majorHAnsi"/>
        </w:rPr>
        <w:t xml:space="preserve">The networks are coordinated by voluntary intermediaries that support and develop a local community partnership model </w:t>
      </w:r>
      <w:r w:rsidRPr="00A77FE6">
        <w:rPr>
          <w:rFonts w:asciiTheme="majorHAnsi" w:eastAsia="Times New Roman" w:hAnsiTheme="majorHAnsi" w:cstheme="majorHAnsi"/>
          <w:color w:val="000000"/>
          <w:lang w:eastAsia="en-AU"/>
        </w:rPr>
        <w:t>including schools, employment services, post school providers and employers.</w:t>
      </w:r>
      <w:r w:rsidRPr="00A77FE6">
        <w:rPr>
          <w:rFonts w:asciiTheme="majorHAnsi" w:hAnsiTheme="majorHAnsi" w:cstheme="majorHAnsi"/>
        </w:rPr>
        <w:t xml:space="preserve"> </w:t>
      </w:r>
    </w:p>
    <w:p w:rsidR="00543F09" w:rsidRPr="00A77FE6" w:rsidRDefault="00543F09" w:rsidP="00543F09">
      <w:pPr>
        <w:spacing w:after="120" w:line="259" w:lineRule="auto"/>
        <w:rPr>
          <w:rFonts w:asciiTheme="majorHAnsi" w:hAnsiTheme="majorHAnsi" w:cstheme="majorHAnsi"/>
        </w:rPr>
      </w:pPr>
      <w:r w:rsidRPr="00A77FE6">
        <w:rPr>
          <w:rFonts w:asciiTheme="majorHAnsi" w:hAnsiTheme="majorHAnsi" w:cstheme="majorHAnsi"/>
        </w:rPr>
        <w:t>Specifically, Ticket to Work</w:t>
      </w:r>
      <w:r>
        <w:rPr>
          <w:rFonts w:asciiTheme="majorHAnsi" w:hAnsiTheme="majorHAnsi" w:cstheme="majorHAnsi"/>
        </w:rPr>
        <w:t>:</w:t>
      </w:r>
    </w:p>
    <w:p w:rsidR="00543F09" w:rsidRPr="00A77FE6" w:rsidRDefault="00543F09" w:rsidP="00874445">
      <w:pPr>
        <w:pStyle w:val="ListBullet"/>
        <w:numPr>
          <w:ilvl w:val="0"/>
          <w:numId w:val="18"/>
        </w:numPr>
      </w:pPr>
      <w:r w:rsidRPr="00A77FE6">
        <w:t>Brings together disability-specific and mainstream representatives from a variety of sectors to work strategically and collaboratively</w:t>
      </w:r>
    </w:p>
    <w:p w:rsidR="00543F09" w:rsidRPr="00A77FE6" w:rsidRDefault="00543F09" w:rsidP="00874445">
      <w:pPr>
        <w:pStyle w:val="ListBullet"/>
        <w:numPr>
          <w:ilvl w:val="0"/>
          <w:numId w:val="18"/>
        </w:numPr>
      </w:pPr>
      <w:r w:rsidRPr="00A77FE6">
        <w:t>Supports young people to gain access to early experiences that positively influence their views of themselves as workers</w:t>
      </w:r>
    </w:p>
    <w:p w:rsidR="00543F09" w:rsidRPr="00A77FE6" w:rsidRDefault="00543F09" w:rsidP="00874445">
      <w:pPr>
        <w:pStyle w:val="ListBullet"/>
        <w:numPr>
          <w:ilvl w:val="0"/>
          <w:numId w:val="18"/>
        </w:numPr>
      </w:pPr>
      <w:r w:rsidRPr="00A77FE6">
        <w:t>Prepares young people with disability for the workplace and gives them an employment pathway that is typical of other young adults</w:t>
      </w:r>
    </w:p>
    <w:p w:rsidR="00543F09" w:rsidRDefault="00543F09" w:rsidP="00874445">
      <w:pPr>
        <w:pStyle w:val="ListBullet"/>
        <w:numPr>
          <w:ilvl w:val="0"/>
          <w:numId w:val="18"/>
        </w:numPr>
      </w:pPr>
      <w:r w:rsidRPr="00A77FE6">
        <w:t>Increases opportunities for meaningful work experience and learning prior to leaving school</w:t>
      </w:r>
      <w:r w:rsidR="008D6DE0">
        <w:t>.</w:t>
      </w:r>
    </w:p>
    <w:p w:rsidR="00543F09" w:rsidRPr="00A77FE6" w:rsidRDefault="00543F09" w:rsidP="00543F09">
      <w:pPr>
        <w:pStyle w:val="ListBullet"/>
        <w:numPr>
          <w:ilvl w:val="0"/>
          <w:numId w:val="0"/>
        </w:numPr>
        <w:ind w:left="454"/>
      </w:pPr>
    </w:p>
    <w:p w:rsidR="00543F09" w:rsidRPr="00A77FE6" w:rsidRDefault="00543F09" w:rsidP="00543F09">
      <w:pPr>
        <w:pStyle w:val="ListBullet"/>
        <w:numPr>
          <w:ilvl w:val="0"/>
          <w:numId w:val="0"/>
        </w:numPr>
        <w:rPr>
          <w:rFonts w:asciiTheme="majorHAnsi" w:hAnsiTheme="majorHAnsi" w:cstheme="majorHAnsi"/>
          <w:shd w:val="clear" w:color="auto" w:fill="FFFFFF"/>
        </w:rPr>
      </w:pPr>
      <w:r w:rsidRPr="00A77FE6">
        <w:rPr>
          <w:rFonts w:asciiTheme="majorHAnsi" w:hAnsiTheme="majorHAnsi" w:cstheme="majorHAnsi"/>
          <w:shd w:val="clear" w:color="auto" w:fill="FFFFFF"/>
        </w:rPr>
        <w:t>The Ticket to Work model is based on research into what works. They take a collective impact approach that focuses on three areas:</w:t>
      </w:r>
    </w:p>
    <w:p w:rsidR="00543F09" w:rsidRDefault="00543F09" w:rsidP="00874445">
      <w:pPr>
        <w:pStyle w:val="ListBullet"/>
        <w:numPr>
          <w:ilvl w:val="0"/>
          <w:numId w:val="21"/>
        </w:numPr>
      </w:pPr>
      <w:r>
        <w:t>sector collaboration</w:t>
      </w:r>
    </w:p>
    <w:p w:rsidR="00543F09" w:rsidRDefault="00543F09" w:rsidP="00874445">
      <w:pPr>
        <w:pStyle w:val="ListBullet"/>
        <w:numPr>
          <w:ilvl w:val="0"/>
          <w:numId w:val="21"/>
        </w:numPr>
      </w:pPr>
      <w:r>
        <w:t xml:space="preserve">providing the opportunity for young people with disability to build employability whilst at school, and </w:t>
      </w:r>
    </w:p>
    <w:p w:rsidR="00543F09" w:rsidRDefault="00543F09" w:rsidP="00874445">
      <w:pPr>
        <w:pStyle w:val="ListBullet"/>
        <w:numPr>
          <w:ilvl w:val="0"/>
          <w:numId w:val="21"/>
        </w:numPr>
      </w:pPr>
      <w:r>
        <w:t xml:space="preserve">building capacity of schools, parents and employers.  </w:t>
      </w:r>
    </w:p>
    <w:p w:rsidR="00543F09" w:rsidRDefault="00543F09" w:rsidP="00543F09">
      <w:pPr>
        <w:pStyle w:val="ListBullet"/>
        <w:numPr>
          <w:ilvl w:val="0"/>
          <w:numId w:val="0"/>
        </w:numPr>
      </w:pPr>
    </w:p>
    <w:p w:rsidR="00543F09" w:rsidRDefault="00543F09" w:rsidP="00805715">
      <w:r>
        <w:t>More information on the Ticket to Work model can be found on the website:</w:t>
      </w:r>
      <w:r w:rsidR="00805715">
        <w:t xml:space="preserve"> </w:t>
      </w:r>
      <w:hyperlink r:id="rId13" w:history="1">
        <w:r w:rsidR="00805715" w:rsidRPr="00384676">
          <w:rPr>
            <w:rStyle w:val="Hyperlink"/>
          </w:rPr>
          <w:t>www.tickettowork.org.au/what-we-do/</w:t>
        </w:r>
      </w:hyperlink>
    </w:p>
    <w:p w:rsidR="00543F09" w:rsidRDefault="00543F09" w:rsidP="00543F09">
      <w:pPr>
        <w:pStyle w:val="Heading3"/>
      </w:pPr>
      <w:r>
        <w:t>Ticket to Work activities</w:t>
      </w:r>
    </w:p>
    <w:p w:rsidR="00543F09" w:rsidRPr="009D78CB" w:rsidRDefault="001C4936" w:rsidP="00F42B49">
      <w:pPr>
        <w:rPr>
          <w:highlight w:val="yellow"/>
        </w:rPr>
      </w:pPr>
      <w:r>
        <w:t>The Ticket to Work model involves the</w:t>
      </w:r>
      <w:r w:rsidR="00CB7C3C">
        <w:t xml:space="preserve"> </w:t>
      </w:r>
      <w:r w:rsidR="00F42B49">
        <w:t>following</w:t>
      </w:r>
      <w:r w:rsidR="00543F09" w:rsidRPr="009D78CB">
        <w:t xml:space="preserve"> career and work development activities conducted in school:</w:t>
      </w:r>
    </w:p>
    <w:p w:rsidR="00543F09" w:rsidRPr="009D78CB" w:rsidRDefault="00543F09" w:rsidP="00874445">
      <w:pPr>
        <w:pStyle w:val="ListBullet"/>
        <w:numPr>
          <w:ilvl w:val="0"/>
          <w:numId w:val="22"/>
        </w:numPr>
      </w:pPr>
      <w:r w:rsidRPr="009D78CB">
        <w:t xml:space="preserve">Vocational Education </w:t>
      </w:r>
      <w:r w:rsidR="00A82ECD">
        <w:t xml:space="preserve">and Training </w:t>
      </w:r>
      <w:r w:rsidRPr="009D78CB">
        <w:t>at secondary school</w:t>
      </w:r>
    </w:p>
    <w:p w:rsidR="00543F09" w:rsidRPr="009D78CB" w:rsidRDefault="00543F09" w:rsidP="00874445">
      <w:pPr>
        <w:pStyle w:val="ListBullet"/>
        <w:numPr>
          <w:ilvl w:val="0"/>
          <w:numId w:val="22"/>
        </w:numPr>
      </w:pPr>
      <w:r w:rsidRPr="009D78CB">
        <w:t>Australian School based Apprenticeships and Traineeships (ASbAT)</w:t>
      </w:r>
    </w:p>
    <w:p w:rsidR="00543F09" w:rsidRPr="009D78CB" w:rsidRDefault="00543F09" w:rsidP="00874445">
      <w:pPr>
        <w:pStyle w:val="ListBullet"/>
        <w:numPr>
          <w:ilvl w:val="0"/>
          <w:numId w:val="22"/>
        </w:numPr>
      </w:pPr>
      <w:r w:rsidRPr="009D78CB">
        <w:t>Work experience/</w:t>
      </w:r>
      <w:r w:rsidR="00FE36F7">
        <w:t xml:space="preserve"> </w:t>
      </w:r>
      <w:r w:rsidRPr="009D78CB">
        <w:t>placement</w:t>
      </w:r>
    </w:p>
    <w:p w:rsidR="00543F09" w:rsidRPr="009D78CB" w:rsidRDefault="00543F09" w:rsidP="00874445">
      <w:pPr>
        <w:pStyle w:val="ListBullet"/>
        <w:numPr>
          <w:ilvl w:val="0"/>
          <w:numId w:val="22"/>
        </w:numPr>
      </w:pPr>
      <w:r w:rsidRPr="009D78CB">
        <w:t xml:space="preserve">Career development through </w:t>
      </w:r>
      <w:r w:rsidR="00F42B49">
        <w:t>c</w:t>
      </w:r>
      <w:r w:rsidRPr="009D78CB">
        <w:t xml:space="preserve">ustomised </w:t>
      </w:r>
      <w:r w:rsidR="00F42B49">
        <w:t>e</w:t>
      </w:r>
      <w:r w:rsidRPr="009D78CB">
        <w:t xml:space="preserve">mployment techniques </w:t>
      </w:r>
    </w:p>
    <w:p w:rsidR="00543F09" w:rsidRPr="009D78CB" w:rsidRDefault="00543F09" w:rsidP="00874445">
      <w:pPr>
        <w:pStyle w:val="ListBullet"/>
        <w:numPr>
          <w:ilvl w:val="0"/>
          <w:numId w:val="22"/>
        </w:numPr>
      </w:pPr>
      <w:r w:rsidRPr="009D78CB">
        <w:t>After school work</w:t>
      </w:r>
    </w:p>
    <w:p w:rsidR="00543F09" w:rsidRPr="009D78CB" w:rsidRDefault="00543F09" w:rsidP="00874445">
      <w:pPr>
        <w:pStyle w:val="ListBullet"/>
        <w:numPr>
          <w:ilvl w:val="0"/>
          <w:numId w:val="22"/>
        </w:numPr>
      </w:pPr>
      <w:r w:rsidRPr="009D78CB">
        <w:t>Self-employment during secondary school (</w:t>
      </w:r>
      <w:r w:rsidR="00F42B49">
        <w:t>m</w:t>
      </w:r>
      <w:r w:rsidRPr="009D78CB">
        <w:t>icro</w:t>
      </w:r>
      <w:r w:rsidR="00F42B49">
        <w:t>b</w:t>
      </w:r>
      <w:r w:rsidRPr="009D78CB">
        <w:t>usiness)</w:t>
      </w:r>
      <w:r w:rsidR="008D6DE0">
        <w:t>.</w:t>
      </w:r>
    </w:p>
    <w:p w:rsidR="00543F09" w:rsidRPr="009D78CB" w:rsidRDefault="00543F09" w:rsidP="00543F09">
      <w:pPr>
        <w:pStyle w:val="ListBullet"/>
        <w:numPr>
          <w:ilvl w:val="0"/>
          <w:numId w:val="0"/>
        </w:numPr>
        <w:rPr>
          <w:highlight w:val="yellow"/>
        </w:rPr>
      </w:pPr>
    </w:p>
    <w:p w:rsidR="00543F09" w:rsidRDefault="00543F09" w:rsidP="000B7963">
      <w:r w:rsidRPr="009D78CB">
        <w:t>It should be noted that most participant</w:t>
      </w:r>
      <w:r w:rsidR="00415AA8">
        <w:t>s</w:t>
      </w:r>
      <w:r w:rsidRPr="009D78CB">
        <w:t xml:space="preserve"> participated in a range of activities, which have been implemented in a co-ordinated approach by the Ticket to Work networks therefore difficult to isolate t</w:t>
      </w:r>
      <w:r>
        <w:t xml:space="preserve">he individual success element. Also, too note that other work development activities may have been utilised by Ticket to Work networks but </w:t>
      </w:r>
      <w:r w:rsidR="00A82ECD">
        <w:t xml:space="preserve">are </w:t>
      </w:r>
      <w:r>
        <w:t>not measured in this study.</w:t>
      </w:r>
    </w:p>
    <w:p w:rsidR="00543F09" w:rsidRPr="00967B83" w:rsidRDefault="00543F09" w:rsidP="00543F09">
      <w:pPr>
        <w:pStyle w:val="Heading3"/>
      </w:pPr>
      <w:r>
        <w:t>Ticket to Work Activities and stakeholders</w:t>
      </w:r>
    </w:p>
    <w:p w:rsidR="00543F09" w:rsidRPr="00A335A7" w:rsidRDefault="00543F09" w:rsidP="00543F09">
      <w:pPr>
        <w:pStyle w:val="NoSpacing"/>
        <w:spacing w:before="120" w:after="120"/>
        <w:rPr>
          <w:rFonts w:asciiTheme="minorHAnsi" w:hAnsiTheme="minorHAnsi" w:cstheme="minorHAnsi"/>
        </w:rPr>
      </w:pPr>
      <w:r>
        <w:rPr>
          <w:rFonts w:asciiTheme="minorHAnsi" w:hAnsiTheme="minorHAnsi" w:cstheme="minorHAnsi"/>
        </w:rPr>
        <w:t>Since 2014 Ticket to Work has provided:</w:t>
      </w:r>
    </w:p>
    <w:p w:rsidR="00543F09" w:rsidRPr="00AA480F" w:rsidRDefault="009E3C09" w:rsidP="00874445">
      <w:pPr>
        <w:pStyle w:val="ListBullet"/>
        <w:numPr>
          <w:ilvl w:val="0"/>
          <w:numId w:val="18"/>
        </w:numPr>
      </w:pPr>
      <w:r>
        <w:rPr>
          <w:rFonts w:cs="Arial"/>
        </w:rPr>
        <w:t>3,207</w:t>
      </w:r>
      <w:r w:rsidR="00543F09">
        <w:rPr>
          <w:rFonts w:cs="Arial"/>
        </w:rPr>
        <w:t xml:space="preserve"> </w:t>
      </w:r>
      <w:r w:rsidR="00543F09">
        <w:t>y</w:t>
      </w:r>
      <w:r w:rsidR="00543F09" w:rsidRPr="00AA480F">
        <w:t xml:space="preserve">oung people </w:t>
      </w:r>
      <w:r w:rsidR="00543F09">
        <w:t>with disability career development</w:t>
      </w:r>
      <w:r w:rsidR="00543F09" w:rsidRPr="00AA480F">
        <w:t xml:space="preserve"> and </w:t>
      </w:r>
      <w:r w:rsidR="00543F09">
        <w:t xml:space="preserve">work </w:t>
      </w:r>
      <w:r w:rsidR="00543F09" w:rsidRPr="00AA480F">
        <w:t xml:space="preserve">preparation activities </w:t>
      </w:r>
    </w:p>
    <w:p w:rsidR="00543F09" w:rsidRDefault="009E3C09" w:rsidP="00874445">
      <w:pPr>
        <w:pStyle w:val="ListBullet"/>
        <w:numPr>
          <w:ilvl w:val="0"/>
          <w:numId w:val="18"/>
        </w:numPr>
      </w:pPr>
      <w:r>
        <w:t>1,403</w:t>
      </w:r>
      <w:r w:rsidR="00543F09">
        <w:t xml:space="preserve"> jobs created </w:t>
      </w:r>
    </w:p>
    <w:p w:rsidR="00543F09" w:rsidRDefault="00543F09" w:rsidP="00874445">
      <w:pPr>
        <w:pStyle w:val="ListBullet"/>
        <w:numPr>
          <w:ilvl w:val="0"/>
          <w:numId w:val="18"/>
        </w:numPr>
      </w:pPr>
      <w:r>
        <w:t>86% of the Ticket to Work participants attend/ed a specialist school</w:t>
      </w:r>
      <w:r w:rsidR="008D6DE0">
        <w:t>.</w:t>
      </w:r>
    </w:p>
    <w:p w:rsidR="00543F09" w:rsidRDefault="00543F09" w:rsidP="00543F09">
      <w:pPr>
        <w:pStyle w:val="ListBullet"/>
        <w:numPr>
          <w:ilvl w:val="0"/>
          <w:numId w:val="0"/>
        </w:numPr>
      </w:pPr>
    </w:p>
    <w:p w:rsidR="00543F09" w:rsidRDefault="00543F09" w:rsidP="00543F09">
      <w:pPr>
        <w:pStyle w:val="ListBullet"/>
        <w:numPr>
          <w:ilvl w:val="0"/>
          <w:numId w:val="0"/>
        </w:numPr>
      </w:pPr>
      <w:r>
        <w:t>There are 31 Ticket to Work networks currently operating in Australia. Of the Ticket to Work stakeholders there are:</w:t>
      </w:r>
    </w:p>
    <w:p w:rsidR="00805715" w:rsidRDefault="00805715" w:rsidP="00543F09">
      <w:pPr>
        <w:pStyle w:val="ListBullet"/>
        <w:numPr>
          <w:ilvl w:val="0"/>
          <w:numId w:val="0"/>
        </w:numPr>
      </w:pPr>
    </w:p>
    <w:p w:rsidR="00543F09" w:rsidRPr="00AA480F" w:rsidRDefault="00543F09" w:rsidP="00874445">
      <w:pPr>
        <w:pStyle w:val="ListBullet"/>
        <w:numPr>
          <w:ilvl w:val="0"/>
          <w:numId w:val="18"/>
        </w:numPr>
      </w:pPr>
      <w:r>
        <w:rPr>
          <w:rFonts w:cs="Arial"/>
        </w:rPr>
        <w:t xml:space="preserve">1,960 </w:t>
      </w:r>
      <w:r w:rsidRPr="00AA480F">
        <w:t xml:space="preserve">employers supporting young people </w:t>
      </w:r>
      <w:r>
        <w:t xml:space="preserve">with disability </w:t>
      </w:r>
      <w:r w:rsidRPr="00AA480F">
        <w:t>in their workplace</w:t>
      </w:r>
    </w:p>
    <w:p w:rsidR="00543F09" w:rsidRPr="00AA480F" w:rsidRDefault="00543F09" w:rsidP="00874445">
      <w:pPr>
        <w:pStyle w:val="ListBullet"/>
        <w:numPr>
          <w:ilvl w:val="0"/>
          <w:numId w:val="18"/>
        </w:numPr>
      </w:pPr>
      <w:r>
        <w:t>373</w:t>
      </w:r>
      <w:r w:rsidRPr="00AA480F">
        <w:t xml:space="preserve"> Local Ticket to Work Network members. </w:t>
      </w:r>
    </w:p>
    <w:p w:rsidR="00543F09" w:rsidRPr="00C207DD" w:rsidRDefault="00543F09" w:rsidP="00874445">
      <w:pPr>
        <w:pStyle w:val="ListBullet"/>
        <w:numPr>
          <w:ilvl w:val="0"/>
          <w:numId w:val="18"/>
        </w:numPr>
      </w:pPr>
      <w:r>
        <w:t>261</w:t>
      </w:r>
      <w:r w:rsidRPr="00AA480F">
        <w:t xml:space="preserve"> schools involved</w:t>
      </w:r>
      <w:r w:rsidR="008D6DE0">
        <w:t>.</w:t>
      </w:r>
    </w:p>
    <w:p w:rsidR="00543F09" w:rsidRDefault="00543F09" w:rsidP="00543F09">
      <w:pPr>
        <w:pStyle w:val="Heading3"/>
      </w:pPr>
      <w:r w:rsidRPr="00966BEF">
        <w:t>Results of the 2012 pilot</w:t>
      </w:r>
      <w:r>
        <w:t xml:space="preserve"> study</w:t>
      </w:r>
    </w:p>
    <w:p w:rsidR="00543F09" w:rsidRDefault="00543F09" w:rsidP="00543F09">
      <w:r>
        <w:t>An evaluation of the 2012 Ticket to Work pilot was conducted in 2016. This revealed promising outcomes but with a very small sample size (n=7).</w:t>
      </w:r>
      <w:r>
        <w:rPr>
          <w:rStyle w:val="EndnoteReference"/>
        </w:rPr>
        <w:endnoteReference w:id="46"/>
      </w:r>
      <w:r>
        <w:t xml:space="preserve"> The current evaluation has sought to update and extend the method used in 2016, retaining the core quasi-experimental approach to the measurement of outcomes (see Section 1.3.2</w:t>
      </w:r>
      <w:r w:rsidR="00E727A1">
        <w:t xml:space="preserve"> below</w:t>
      </w:r>
      <w:r>
        <w:t>).</w:t>
      </w:r>
    </w:p>
    <w:p w:rsidR="00543F09" w:rsidRDefault="00543F09" w:rsidP="00543F09">
      <w:r>
        <w:t xml:space="preserve">An evaluation of the Ticket to Work partnership approach has also been conducted. </w:t>
      </w:r>
      <w:r>
        <w:rPr>
          <w:rStyle w:val="EndnoteReference"/>
        </w:rPr>
        <w:endnoteReference w:id="47"/>
      </w:r>
      <w:r>
        <w:t xml:space="preserve"> It found that Ticket to Work </w:t>
      </w:r>
      <w:r w:rsidR="00415AA8">
        <w:t>n</w:t>
      </w:r>
      <w:r>
        <w:t>etwork members felt they achieved better outcomes for young people with disability together than they could on their own; that duplication of services was avoided and that organisation capacity to support effective school transition was increased.</w:t>
      </w:r>
    </w:p>
    <w:p w:rsidR="00543F09" w:rsidRDefault="00543F09" w:rsidP="00853231">
      <w:pPr>
        <w:pStyle w:val="Heading2"/>
      </w:pPr>
      <w:bookmarkStart w:id="12" w:name="_Toc4425354"/>
      <w:bookmarkStart w:id="13" w:name="_Toc4512627"/>
      <w:r>
        <w:t>Ticket to Work outcomes evaluation</w:t>
      </w:r>
      <w:bookmarkEnd w:id="12"/>
      <w:bookmarkEnd w:id="13"/>
    </w:p>
    <w:p w:rsidR="00543F09" w:rsidRPr="00966BEF" w:rsidRDefault="00543F09" w:rsidP="00543F09">
      <w:pPr>
        <w:pStyle w:val="Heading3"/>
        <w:spacing w:before="0"/>
      </w:pPr>
      <w:r w:rsidRPr="00966BEF">
        <w:t>Aim</w:t>
      </w:r>
    </w:p>
    <w:p w:rsidR="00543F09" w:rsidRDefault="00543F09" w:rsidP="00543F09">
      <w:r>
        <w:t xml:space="preserve">The primary aim of the project was to test what </w:t>
      </w:r>
      <w:r w:rsidRPr="00535F99">
        <w:t>can</w:t>
      </w:r>
      <w:r>
        <w:t xml:space="preserve"> be achieved by Ticket to Work in terms of short-term employment, school completion, wellbeing and social inclusion. </w:t>
      </w:r>
    </w:p>
    <w:p w:rsidR="00543F09" w:rsidRDefault="00543F09" w:rsidP="00543F09">
      <w:r>
        <w:t>The secondary aim was to collect data about the extent of participation in different aspects of Ticket to Work — however there was often not a sufficient sample size to draw conclusions about the effect of Ticket to Work at this level of granularity.</w:t>
      </w:r>
    </w:p>
    <w:p w:rsidR="00543F09" w:rsidRPr="00EB7AF3" w:rsidRDefault="00543F09" w:rsidP="00543F09">
      <w:pPr>
        <w:pStyle w:val="Heading3"/>
        <w:spacing w:before="0"/>
      </w:pPr>
      <w:r>
        <w:t>Method</w:t>
      </w:r>
    </w:p>
    <w:p w:rsidR="00543F09" w:rsidRDefault="00543F09" w:rsidP="00543F09">
      <w:r>
        <w:t>The study used a quasi-experimental treatment and comparison group design. The treatment group comprised those who had participated in Ticket to Work. The sample size for this group was 56.</w:t>
      </w:r>
    </w:p>
    <w:p w:rsidR="00543F09" w:rsidRDefault="00543F09" w:rsidP="00543F09">
      <w:r>
        <w:t xml:space="preserve">The comparison group was composed of similarly aged young people with comparable disability types identified in the following data sets:  </w:t>
      </w:r>
    </w:p>
    <w:p w:rsidR="00543F09" w:rsidRDefault="00543F09" w:rsidP="00874445">
      <w:pPr>
        <w:pStyle w:val="ListParagraph"/>
        <w:numPr>
          <w:ilvl w:val="0"/>
          <w:numId w:val="19"/>
        </w:numPr>
      </w:pPr>
      <w:r>
        <w:t xml:space="preserve">Household, Income and Labour Dynamics in Australia </w:t>
      </w:r>
      <w:r w:rsidRPr="000C5B11">
        <w:t xml:space="preserve">Wave 16 </w:t>
      </w:r>
      <w:r>
        <w:t>(HILDA) n=69</w:t>
      </w:r>
    </w:p>
    <w:p w:rsidR="00543F09" w:rsidRDefault="00543F09" w:rsidP="00874445">
      <w:pPr>
        <w:pStyle w:val="ListParagraph"/>
        <w:numPr>
          <w:ilvl w:val="0"/>
          <w:numId w:val="19"/>
        </w:numPr>
      </w:pPr>
      <w:r>
        <w:t>2015 ABS Survey of Disability, Ageing and Carers (SDAC) n=113</w:t>
      </w:r>
    </w:p>
    <w:p w:rsidR="00543F09" w:rsidRDefault="00543F09" w:rsidP="00874445">
      <w:pPr>
        <w:pStyle w:val="ListParagraph"/>
        <w:numPr>
          <w:ilvl w:val="0"/>
          <w:numId w:val="19"/>
        </w:numPr>
      </w:pPr>
      <w:r w:rsidRPr="000C5B11">
        <w:t>2015 NDIS Framework Outcomes Pilot Study</w:t>
      </w:r>
      <w:r>
        <w:t xml:space="preserve"> n=68</w:t>
      </w:r>
    </w:p>
    <w:p w:rsidR="00543F09" w:rsidRDefault="00543F09" w:rsidP="00543F09">
      <w:r w:rsidRPr="000C5B11">
        <w:t>Specifically, the comparison group was defined as people who had left school, were 25 years of age or under, had disability, and had a long</w:t>
      </w:r>
      <w:r w:rsidR="000B7963">
        <w:t>-</w:t>
      </w:r>
      <w:r w:rsidRPr="000C5B11">
        <w:t xml:space="preserve">term health condition relating to difficulty learning or understanding things. </w:t>
      </w:r>
    </w:p>
    <w:p w:rsidR="00543F09" w:rsidRDefault="00543F09" w:rsidP="00543F09">
      <w:r>
        <w:t>The study collected the same data on employment, social participation and independence to allow for a comparison of outcomes that could be attributed to the benefits of Ticket to Work over and above the base case, or business as usual. The data was collected using a structured interview approach with all former participants that could be contacted and consented to participate.</w:t>
      </w:r>
    </w:p>
    <w:p w:rsidR="000B7963" w:rsidRDefault="000B7963" w:rsidP="00543F09"/>
    <w:p w:rsidR="00543F09" w:rsidRDefault="00543F09" w:rsidP="00543F09">
      <w:r>
        <w:t>Additional data was collected using semi-structured interviews to gain an in-depth understanding of key stakeholders’ experiences with Ticket to Work</w:t>
      </w:r>
      <w:r w:rsidR="00B94463">
        <w:t xml:space="preserve"> including:</w:t>
      </w:r>
    </w:p>
    <w:p w:rsidR="00543F09" w:rsidRDefault="00543F09" w:rsidP="00874445">
      <w:pPr>
        <w:pStyle w:val="ListBullet"/>
        <w:numPr>
          <w:ilvl w:val="0"/>
          <w:numId w:val="18"/>
        </w:numPr>
      </w:pPr>
      <w:r>
        <w:t>Employers (n=8)</w:t>
      </w:r>
    </w:p>
    <w:p w:rsidR="00543F09" w:rsidRDefault="00543F09" w:rsidP="00874445">
      <w:pPr>
        <w:pStyle w:val="ListBullet"/>
        <w:numPr>
          <w:ilvl w:val="0"/>
          <w:numId w:val="18"/>
        </w:numPr>
      </w:pPr>
      <w:r>
        <w:t>Parents (n=10)</w:t>
      </w:r>
    </w:p>
    <w:p w:rsidR="00543F09" w:rsidRDefault="00543F09" w:rsidP="00874445">
      <w:pPr>
        <w:pStyle w:val="ListBullet"/>
        <w:numPr>
          <w:ilvl w:val="0"/>
          <w:numId w:val="18"/>
        </w:numPr>
      </w:pPr>
      <w:r>
        <w:t>Past participants (n=11)</w:t>
      </w:r>
    </w:p>
    <w:p w:rsidR="00543F09" w:rsidRDefault="00543F09" w:rsidP="00543F09">
      <w:pPr>
        <w:pStyle w:val="Heading3"/>
      </w:pPr>
      <w:r>
        <w:t>Ethics</w:t>
      </w:r>
    </w:p>
    <w:p w:rsidR="00543F09" w:rsidRDefault="00543F09" w:rsidP="00543F09">
      <w:r>
        <w:t>In order to inform the decision as to whether an external review and clearance was required, ARTD Consultants completed an internal review and risk assessment of the proposed methodology for the evaluation activities. Particular emphasis was given to the ethical requirements and risks around interviewing and surveying young people with disability.</w:t>
      </w:r>
    </w:p>
    <w:p w:rsidR="00543F09" w:rsidRDefault="00543F09" w:rsidP="00543F09">
      <w:r>
        <w:t>An assessment of the methods and risks relating to the evaluation was prepared, taking account of existing guidance provided by the NHMRC. Members of ARTD not directly involved with the project then reviewed and provided feedback on the rationale and risk assessment.</w:t>
      </w:r>
    </w:p>
    <w:p w:rsidR="00543F09" w:rsidRDefault="00543F09" w:rsidP="00543F09">
      <w:r>
        <w:t>The review concluded was that no external ethics review was considered warranted, as the activities fell under the scope of evaluation, and the data collected from survey activities would be non-identifiable and involve negligible risk to participants. Comparison group participants could not be identified in the datasets. To further comply with ethical principles and mitigate risks, additional requirements relating to gaining consent, de-identification of data, and review of data collection instruments were incorporated as part of the evaluation.</w:t>
      </w:r>
    </w:p>
    <w:p w:rsidR="00543F09" w:rsidRPr="003C5764" w:rsidRDefault="00543F09" w:rsidP="00543F09">
      <w:pPr>
        <w:pStyle w:val="Heading3"/>
      </w:pPr>
      <w:r w:rsidRPr="003C5764">
        <w:t>Limitations</w:t>
      </w:r>
    </w:p>
    <w:p w:rsidR="00543F09" w:rsidRDefault="00543F09" w:rsidP="00543F09">
      <w:r w:rsidRPr="003C5764">
        <w:t>The sample size</w:t>
      </w:r>
      <w:r>
        <w:t xml:space="preserve"> of Ticket to Work </w:t>
      </w:r>
      <w:r w:rsidR="000533F3">
        <w:t>p</w:t>
      </w:r>
      <w:r>
        <w:t>articipants</w:t>
      </w:r>
      <w:r w:rsidRPr="003C5764">
        <w:t xml:space="preserve"> </w:t>
      </w:r>
      <w:r>
        <w:t>with complete data collected in</w:t>
      </w:r>
      <w:r w:rsidRPr="003C5764">
        <w:t xml:space="preserve"> this study</w:t>
      </w:r>
      <w:r>
        <w:t xml:space="preserve"> is 56.  A limited set of monitoring data is available for 236 previous participants, however that data is not fully complete and has not been used in this study. While the relatively small sample size of 56 has </w:t>
      </w:r>
      <w:r w:rsidRPr="003C5764">
        <w:t>hampered the ability to confirm statistically significant results</w:t>
      </w:r>
      <w:r>
        <w:t>, the data that is available on the 236 participants is reported by NDS to support the pattern of results reported here. This data could be provided by NDS and further interrogated by DSS and DHS.</w:t>
      </w:r>
    </w:p>
    <w:p w:rsidR="00543F09" w:rsidRDefault="00543F09" w:rsidP="00543F09">
      <w:r>
        <w:t>The study is quasi-experimental. It does not include random allocation to treatment or control groups. T</w:t>
      </w:r>
      <w:r w:rsidRPr="003C5764">
        <w:t xml:space="preserve">his may be considered a </w:t>
      </w:r>
      <w:r>
        <w:t>‘</w:t>
      </w:r>
      <w:r w:rsidRPr="003C5764">
        <w:t>biased sample</w:t>
      </w:r>
      <w:r>
        <w:t>’</w:t>
      </w:r>
      <w:r w:rsidRPr="003C5764">
        <w:t xml:space="preserve"> </w:t>
      </w:r>
      <w:r>
        <w:t>as</w:t>
      </w:r>
      <w:r w:rsidRPr="003C5764">
        <w:t xml:space="preserve"> </w:t>
      </w:r>
      <w:r>
        <w:t xml:space="preserve">the </w:t>
      </w:r>
      <w:r w:rsidRPr="003C5764">
        <w:t>sample</w:t>
      </w:r>
      <w:r>
        <w:t xml:space="preserve"> group</w:t>
      </w:r>
      <w:r w:rsidRPr="003C5764">
        <w:t xml:space="preserve"> have chosen to participate in Ticket to </w:t>
      </w:r>
      <w:r>
        <w:t>W</w:t>
      </w:r>
      <w:r w:rsidRPr="003C5764">
        <w:t xml:space="preserve">ork. </w:t>
      </w:r>
      <w:r>
        <w:t xml:space="preserve">However, as it is part of the underlying philosophy of the NDIS that participants have </w:t>
      </w:r>
      <w:r w:rsidRPr="003C5764">
        <w:t>‘choice and control’</w:t>
      </w:r>
      <w:r>
        <w:t xml:space="preserve"> this appears appropriate. While an</w:t>
      </w:r>
      <w:r w:rsidRPr="003C5764">
        <w:t xml:space="preserve"> experimental study </w:t>
      </w:r>
      <w:r>
        <w:t>could</w:t>
      </w:r>
      <w:r w:rsidRPr="003C5764">
        <w:t xml:space="preserve"> randomly allocate those that </w:t>
      </w:r>
      <w:r w:rsidRPr="003C5764">
        <w:rPr>
          <w:i/>
        </w:rPr>
        <w:t>chose</w:t>
      </w:r>
      <w:r w:rsidRPr="003C5764">
        <w:t xml:space="preserve"> to participate</w:t>
      </w:r>
      <w:r>
        <w:t xml:space="preserve"> or were considered to have the ‘propensity to benefit’</w:t>
      </w:r>
      <w:r w:rsidR="00853231">
        <w:rPr>
          <w:rStyle w:val="EndnoteReference"/>
        </w:rPr>
        <w:endnoteReference w:id="48"/>
      </w:r>
      <w:r>
        <w:t xml:space="preserve"> to either receive or not receive Ticket to Work</w:t>
      </w:r>
      <w:r w:rsidR="00CD531C">
        <w:t>,</w:t>
      </w:r>
      <w:r>
        <w:t xml:space="preserve"> there are likely</w:t>
      </w:r>
      <w:r w:rsidRPr="00F12E30">
        <w:t xml:space="preserve"> </w:t>
      </w:r>
      <w:r>
        <w:t>ethical concerns that would prevent such a study from taking place.</w:t>
      </w:r>
    </w:p>
    <w:p w:rsidR="00543F09" w:rsidRDefault="00543F09" w:rsidP="00853231">
      <w:pPr>
        <w:pStyle w:val="Heading2"/>
        <w:pageBreakBefore/>
      </w:pPr>
      <w:bookmarkStart w:id="14" w:name="_Toc4425355"/>
      <w:bookmarkStart w:id="15" w:name="_Toc4512628"/>
      <w:r>
        <w:t>Structure of this report</w:t>
      </w:r>
      <w:bookmarkEnd w:id="14"/>
      <w:bookmarkEnd w:id="15"/>
    </w:p>
    <w:p w:rsidR="00543F09" w:rsidRDefault="00543F09" w:rsidP="00543F09">
      <w:r>
        <w:t>This report is produced in two sections and one appendix.</w:t>
      </w:r>
    </w:p>
    <w:p w:rsidR="00543F09" w:rsidRDefault="00543F09" w:rsidP="00543F09">
      <w:r w:rsidRPr="004B4AD4">
        <w:rPr>
          <w:b/>
        </w:rPr>
        <w:t>Section 1</w:t>
      </w:r>
      <w:r>
        <w:t xml:space="preserve"> (this section) introduces the evaluation.</w:t>
      </w:r>
    </w:p>
    <w:p w:rsidR="00543F09" w:rsidRDefault="00543F09" w:rsidP="00543F09">
      <w:r w:rsidRPr="004B4AD4">
        <w:rPr>
          <w:b/>
        </w:rPr>
        <w:t>Section 2</w:t>
      </w:r>
      <w:r>
        <w:t xml:space="preserve"> presents results of the quantitative quasi-experimental analysis of outcomes in terms of employment, well-being and social inclusion.</w:t>
      </w:r>
    </w:p>
    <w:p w:rsidR="00543F09" w:rsidRDefault="00543F09" w:rsidP="00543F09">
      <w:r w:rsidRPr="006543BB">
        <w:rPr>
          <w:b/>
        </w:rPr>
        <w:t>Section 3</w:t>
      </w:r>
      <w:r>
        <w:t xml:space="preserve"> presents some more detailed discussion of the outcomes of participation in Ticket to Work and includes data where there is no comparison group or insufficient sample size to draw firm conclusions.  </w:t>
      </w:r>
    </w:p>
    <w:p w:rsidR="00543F09" w:rsidRDefault="00543F09" w:rsidP="00543F09">
      <w:r w:rsidRPr="004B4AD4">
        <w:rPr>
          <w:b/>
        </w:rPr>
        <w:t xml:space="preserve">Appendix </w:t>
      </w:r>
      <w:r>
        <w:rPr>
          <w:b/>
        </w:rPr>
        <w:t>1</w:t>
      </w:r>
      <w:r>
        <w:t xml:space="preserve"> provides additional tables of data from Sections 2 &amp; 3 </w:t>
      </w:r>
    </w:p>
    <w:p w:rsidR="00543F09" w:rsidRDefault="00543F09" w:rsidP="00543F09">
      <w:pPr>
        <w:pStyle w:val="Heading1"/>
      </w:pPr>
      <w:bookmarkStart w:id="16" w:name="_Toc4512629"/>
      <w:r w:rsidRPr="00543F09">
        <w:t>Quasi-experimental analysis of employment, well-being and social inclusion outcomes</w:t>
      </w:r>
      <w:bookmarkEnd w:id="16"/>
    </w:p>
    <w:p w:rsidR="00543F09" w:rsidRPr="00DE6DD1" w:rsidRDefault="00543F09" w:rsidP="00853231">
      <w:pPr>
        <w:pStyle w:val="Heading2"/>
      </w:pPr>
      <w:bookmarkStart w:id="17" w:name="_Toc4425357"/>
      <w:bookmarkStart w:id="18" w:name="_Toc4512630"/>
      <w:r w:rsidRPr="00E331C6">
        <w:t>Summary</w:t>
      </w:r>
      <w:r>
        <w:t xml:space="preserve"> of Findings</w:t>
      </w:r>
      <w:bookmarkEnd w:id="17"/>
      <w:bookmarkEnd w:id="18"/>
    </w:p>
    <w:p w:rsidR="00543F09" w:rsidRDefault="00543F09" w:rsidP="00543F09">
      <w:pPr>
        <w:pStyle w:val="ListBullet"/>
        <w:numPr>
          <w:ilvl w:val="0"/>
          <w:numId w:val="0"/>
        </w:numPr>
      </w:pPr>
      <w:r w:rsidRPr="00430AAE">
        <w:t>Ticket to Work participant</w:t>
      </w:r>
      <w:r>
        <w:t>s</w:t>
      </w:r>
      <w:r w:rsidRPr="00430AAE">
        <w:t xml:space="preserve"> have </w:t>
      </w:r>
      <w:r>
        <w:t xml:space="preserve">significantly </w:t>
      </w:r>
      <w:r w:rsidRPr="00430AAE">
        <w:t>higher labour market participation</w:t>
      </w:r>
      <w:r>
        <w:t xml:space="preserve">, school completion, post-school studying, social participation rates and independence </w:t>
      </w:r>
      <w:r w:rsidRPr="00430AAE">
        <w:t>tha</w:t>
      </w:r>
      <w:r>
        <w:t>n</w:t>
      </w:r>
      <w:r w:rsidRPr="00430AAE">
        <w:t xml:space="preserve"> </w:t>
      </w:r>
      <w:r>
        <w:t xml:space="preserve">similar other </w:t>
      </w:r>
      <w:r w:rsidRPr="00430AAE">
        <w:t>young people with disability.</w:t>
      </w:r>
    </w:p>
    <w:p w:rsidR="00543F09" w:rsidRDefault="00543F09" w:rsidP="00543F09">
      <w:pPr>
        <w:pStyle w:val="ListBullet"/>
        <w:numPr>
          <w:ilvl w:val="0"/>
          <w:numId w:val="0"/>
        </w:numPr>
      </w:pPr>
    </w:p>
    <w:p w:rsidR="00543F09" w:rsidRDefault="00543F09" w:rsidP="00543F09">
      <w:pPr>
        <w:pStyle w:val="ListBullet"/>
        <w:numPr>
          <w:ilvl w:val="0"/>
          <w:numId w:val="0"/>
        </w:numPr>
        <w:ind w:left="454" w:hanging="454"/>
        <w:rPr>
          <w:b/>
        </w:rPr>
      </w:pPr>
      <w:r w:rsidRPr="00C62B6E">
        <w:rPr>
          <w:b/>
        </w:rPr>
        <w:t>Employment</w:t>
      </w:r>
    </w:p>
    <w:p w:rsidR="00543F09" w:rsidRPr="00C62B6E" w:rsidRDefault="00543F09" w:rsidP="00543F09">
      <w:pPr>
        <w:pStyle w:val="ListBullet"/>
        <w:numPr>
          <w:ilvl w:val="0"/>
          <w:numId w:val="0"/>
        </w:numPr>
        <w:ind w:left="454" w:hanging="454"/>
        <w:rPr>
          <w:b/>
        </w:rPr>
      </w:pPr>
    </w:p>
    <w:p w:rsidR="00543F09" w:rsidRDefault="00543F09" w:rsidP="00874445">
      <w:pPr>
        <w:pStyle w:val="ListBullet"/>
        <w:numPr>
          <w:ilvl w:val="0"/>
          <w:numId w:val="18"/>
        </w:numPr>
      </w:pPr>
      <w:r w:rsidRPr="00430AAE">
        <w:t>Ticket to Work participants</w:t>
      </w:r>
      <w:r>
        <w:t xml:space="preserve"> are more likely to be </w:t>
      </w:r>
      <w:r w:rsidRPr="00430AAE">
        <w:t>employed</w:t>
      </w:r>
      <w:r>
        <w:t xml:space="preserve"> (</w:t>
      </w:r>
      <w:r w:rsidRPr="00430AAE">
        <w:t>64%</w:t>
      </w:r>
      <w:r>
        <w:t>)</w:t>
      </w:r>
      <w:r w:rsidRPr="00430AAE">
        <w:t xml:space="preserve"> </w:t>
      </w:r>
      <w:r>
        <w:t>than the comparison group (</w:t>
      </w:r>
      <w:r w:rsidRPr="00430AAE">
        <w:t>33</w:t>
      </w:r>
      <w:r>
        <w:t>%)</w:t>
      </w:r>
      <w:r w:rsidRPr="00430AAE">
        <w:t>.</w:t>
      </w:r>
    </w:p>
    <w:p w:rsidR="00BA0240" w:rsidRPr="00BA0240" w:rsidRDefault="00BA0240" w:rsidP="00874445">
      <w:pPr>
        <w:pStyle w:val="ListBullet"/>
        <w:numPr>
          <w:ilvl w:val="0"/>
          <w:numId w:val="18"/>
        </w:numPr>
        <w:rPr>
          <w:b/>
          <w:sz w:val="28"/>
          <w:szCs w:val="28"/>
        </w:rPr>
      </w:pPr>
      <w:r>
        <w:t>Ticket to Work participants are less likely to be neither working, studying or training (NEET) (28%) than the comparison group (54%).</w:t>
      </w:r>
    </w:p>
    <w:p w:rsidR="00543F09" w:rsidRPr="00EC4036" w:rsidRDefault="00543F09" w:rsidP="00874445">
      <w:pPr>
        <w:pStyle w:val="ListBullet"/>
        <w:numPr>
          <w:ilvl w:val="0"/>
          <w:numId w:val="18"/>
        </w:numPr>
        <w:rPr>
          <w:b/>
          <w:sz w:val="28"/>
          <w:szCs w:val="28"/>
        </w:rPr>
      </w:pPr>
      <w:r w:rsidRPr="00430AAE">
        <w:t xml:space="preserve">When looking at barriers to employment the comparison group reported higher rates (91%) of ‘not having enough work experience’ preventing them from working, compared with 61% of Ticket to Work participants. </w:t>
      </w:r>
    </w:p>
    <w:p w:rsidR="00543F09" w:rsidRPr="00C62B6E" w:rsidRDefault="00543F09" w:rsidP="00543F09">
      <w:pPr>
        <w:pStyle w:val="ListBullet"/>
        <w:numPr>
          <w:ilvl w:val="0"/>
          <w:numId w:val="0"/>
        </w:numPr>
        <w:ind w:left="454"/>
        <w:rPr>
          <w:b/>
          <w:sz w:val="28"/>
          <w:szCs w:val="28"/>
        </w:rPr>
      </w:pPr>
    </w:p>
    <w:p w:rsidR="00543F09" w:rsidRDefault="00543F09" w:rsidP="00543F09">
      <w:pPr>
        <w:pStyle w:val="ListBullet"/>
        <w:numPr>
          <w:ilvl w:val="0"/>
          <w:numId w:val="0"/>
        </w:numPr>
        <w:rPr>
          <w:b/>
        </w:rPr>
      </w:pPr>
      <w:r>
        <w:rPr>
          <w:b/>
        </w:rPr>
        <w:t>Education and training</w:t>
      </w:r>
    </w:p>
    <w:p w:rsidR="00543F09" w:rsidRPr="00EC4036" w:rsidRDefault="00543F09" w:rsidP="00543F09">
      <w:pPr>
        <w:pStyle w:val="ListBullet"/>
        <w:numPr>
          <w:ilvl w:val="0"/>
          <w:numId w:val="0"/>
        </w:numPr>
        <w:rPr>
          <w:b/>
        </w:rPr>
      </w:pPr>
    </w:p>
    <w:p w:rsidR="00543F09" w:rsidRDefault="00543F09" w:rsidP="00874445">
      <w:pPr>
        <w:pStyle w:val="ListBullet"/>
        <w:numPr>
          <w:ilvl w:val="0"/>
          <w:numId w:val="18"/>
        </w:numPr>
      </w:pPr>
      <w:r w:rsidRPr="00430AAE">
        <w:t xml:space="preserve">Ticket to </w:t>
      </w:r>
      <w:r w:rsidR="00D458E5">
        <w:t>W</w:t>
      </w:r>
      <w:r w:rsidRPr="00430AAE">
        <w:t xml:space="preserve">ork participants are more likely to complete year 12 (95%) </w:t>
      </w:r>
      <w:r>
        <w:t>than</w:t>
      </w:r>
      <w:r w:rsidRPr="00430AAE">
        <w:t xml:space="preserve"> the comparison group (52%)</w:t>
      </w:r>
      <w:r>
        <w:t>.</w:t>
      </w:r>
    </w:p>
    <w:p w:rsidR="00543F09" w:rsidRPr="00430AAE" w:rsidRDefault="00543F09" w:rsidP="00874445">
      <w:pPr>
        <w:pStyle w:val="ListBullet"/>
        <w:numPr>
          <w:ilvl w:val="0"/>
          <w:numId w:val="18"/>
        </w:numPr>
      </w:pPr>
      <w:r w:rsidRPr="00430AAE">
        <w:t xml:space="preserve">Ticket to Work participants are </w:t>
      </w:r>
      <w:r>
        <w:t xml:space="preserve">more often </w:t>
      </w:r>
      <w:r w:rsidRPr="00430AAE">
        <w:t>studying post school (31%) than the comparison group (23%)</w:t>
      </w:r>
      <w:r>
        <w:t xml:space="preserve"> – w</w:t>
      </w:r>
      <w:r w:rsidRPr="00430AAE">
        <w:t>ith the majority of Ticket to Work participants combining study with work.</w:t>
      </w:r>
    </w:p>
    <w:p w:rsidR="00543F09" w:rsidRDefault="00543F09" w:rsidP="00874445">
      <w:pPr>
        <w:pStyle w:val="ListBullet"/>
        <w:numPr>
          <w:ilvl w:val="0"/>
          <w:numId w:val="18"/>
        </w:numPr>
      </w:pPr>
      <w:r w:rsidRPr="00430AAE">
        <w:t xml:space="preserve">Ticket to </w:t>
      </w:r>
      <w:r w:rsidR="00D458E5">
        <w:t>W</w:t>
      </w:r>
      <w:r w:rsidRPr="00430AAE">
        <w:t>ork participants</w:t>
      </w:r>
      <w:r>
        <w:t xml:space="preserve"> are more likely to obtain further qualifications (32%) than the comparison group (16%).</w:t>
      </w:r>
    </w:p>
    <w:p w:rsidR="00543F09" w:rsidRDefault="00543F09" w:rsidP="00543F09">
      <w:pPr>
        <w:pStyle w:val="ListBullet"/>
        <w:numPr>
          <w:ilvl w:val="0"/>
          <w:numId w:val="0"/>
        </w:numPr>
        <w:ind w:left="454" w:hanging="454"/>
      </w:pPr>
    </w:p>
    <w:p w:rsidR="00543F09" w:rsidRDefault="00543F09" w:rsidP="00543F09">
      <w:pPr>
        <w:pStyle w:val="ListBullet"/>
        <w:numPr>
          <w:ilvl w:val="0"/>
          <w:numId w:val="0"/>
        </w:numPr>
        <w:rPr>
          <w:b/>
        </w:rPr>
      </w:pPr>
      <w:r w:rsidRPr="00EC4036">
        <w:rPr>
          <w:b/>
        </w:rPr>
        <w:t xml:space="preserve">Social </w:t>
      </w:r>
      <w:r>
        <w:rPr>
          <w:b/>
        </w:rPr>
        <w:t>participation</w:t>
      </w:r>
    </w:p>
    <w:p w:rsidR="00543F09" w:rsidRPr="00EC4036" w:rsidRDefault="00543F09" w:rsidP="00543F09">
      <w:pPr>
        <w:pStyle w:val="ListBullet"/>
        <w:numPr>
          <w:ilvl w:val="0"/>
          <w:numId w:val="0"/>
        </w:numPr>
        <w:rPr>
          <w:b/>
        </w:rPr>
      </w:pPr>
    </w:p>
    <w:p w:rsidR="00543F09" w:rsidRPr="005E110D" w:rsidRDefault="00543F09" w:rsidP="00874445">
      <w:pPr>
        <w:pStyle w:val="ListBullet"/>
        <w:numPr>
          <w:ilvl w:val="0"/>
          <w:numId w:val="18"/>
        </w:numPr>
        <w:rPr>
          <w:sz w:val="28"/>
          <w:szCs w:val="28"/>
        </w:rPr>
      </w:pPr>
      <w:r w:rsidRPr="00430AAE">
        <w:t xml:space="preserve">Ticket to Work participants </w:t>
      </w:r>
      <w:r>
        <w:t>are more socially active than the comparison group, with significantly more Ticket to Work participants saying that they</w:t>
      </w:r>
      <w:r w:rsidRPr="00FA6BB9">
        <w:t xml:space="preserve"> ‘g</w:t>
      </w:r>
      <w:r>
        <w:t>o</w:t>
      </w:r>
      <w:r w:rsidRPr="00FA6BB9">
        <w:t xml:space="preserve"> ou</w:t>
      </w:r>
      <w:r>
        <w:t>t</w:t>
      </w:r>
      <w:r w:rsidRPr="00FA6BB9">
        <w:t xml:space="preserve"> as often as desired’</w:t>
      </w:r>
      <w:r w:rsidRPr="0005055E">
        <w:rPr>
          <w:bCs/>
        </w:rPr>
        <w:t xml:space="preserve"> </w:t>
      </w:r>
      <w:r w:rsidR="005F05F7">
        <w:t>(83% to 65%)</w:t>
      </w:r>
      <w:r w:rsidR="001C4936">
        <w:t>.</w:t>
      </w:r>
    </w:p>
    <w:p w:rsidR="00543F09" w:rsidRPr="00430AAE" w:rsidRDefault="00543F09" w:rsidP="00874445">
      <w:pPr>
        <w:pStyle w:val="ListBullet"/>
        <w:numPr>
          <w:ilvl w:val="0"/>
          <w:numId w:val="18"/>
        </w:numPr>
        <w:rPr>
          <w:sz w:val="28"/>
          <w:szCs w:val="28"/>
        </w:rPr>
      </w:pPr>
      <w:r>
        <w:rPr>
          <w:szCs w:val="28"/>
        </w:rPr>
        <w:t>Ticket to Work participants reported higher levels of independence (63% to 32%) than the comparison group.</w:t>
      </w:r>
    </w:p>
    <w:p w:rsidR="00543F09" w:rsidRDefault="00543F09" w:rsidP="00543F09">
      <w:pPr>
        <w:pStyle w:val="ListBullet"/>
        <w:numPr>
          <w:ilvl w:val="0"/>
          <w:numId w:val="0"/>
        </w:numPr>
        <w:ind w:left="454" w:hanging="454"/>
        <w:rPr>
          <w:b/>
          <w:sz w:val="28"/>
          <w:szCs w:val="28"/>
        </w:rPr>
      </w:pPr>
    </w:p>
    <w:p w:rsidR="00543F09" w:rsidRDefault="00543F09" w:rsidP="00543F09">
      <w:r>
        <w:t>These quantitative findings are supported and explained with qualitative data collected from stakeholders, including participants, network members, parents and employers as incorporated in the following sections.</w:t>
      </w:r>
      <w:r>
        <w:br w:type="page"/>
      </w:r>
    </w:p>
    <w:p w:rsidR="00543F09" w:rsidRPr="00E331C6" w:rsidRDefault="00543F09" w:rsidP="00853231">
      <w:pPr>
        <w:pStyle w:val="Heading2"/>
      </w:pPr>
      <w:bookmarkStart w:id="19" w:name="_Toc1380670"/>
      <w:bookmarkStart w:id="20" w:name="_Toc1380671"/>
      <w:bookmarkStart w:id="21" w:name="_Toc1380672"/>
      <w:bookmarkStart w:id="22" w:name="_Toc1380673"/>
      <w:bookmarkStart w:id="23" w:name="_Toc1380674"/>
      <w:bookmarkStart w:id="24" w:name="_Toc1380675"/>
      <w:bookmarkStart w:id="25" w:name="_Toc1380676"/>
      <w:bookmarkStart w:id="26" w:name="_Toc4425358"/>
      <w:bookmarkStart w:id="27" w:name="_Toc4512631"/>
      <w:bookmarkEnd w:id="19"/>
      <w:bookmarkEnd w:id="20"/>
      <w:bookmarkEnd w:id="21"/>
      <w:bookmarkEnd w:id="22"/>
      <w:bookmarkEnd w:id="23"/>
      <w:bookmarkEnd w:id="24"/>
      <w:bookmarkEnd w:id="25"/>
      <w:r w:rsidRPr="00E331C6">
        <w:t>Labour force participation</w:t>
      </w:r>
      <w:bookmarkEnd w:id="26"/>
      <w:bookmarkEnd w:id="27"/>
      <w:r w:rsidRPr="00E331C6">
        <w:t xml:space="preserve"> </w:t>
      </w:r>
    </w:p>
    <w:p w:rsidR="00543F09" w:rsidRDefault="00543F09" w:rsidP="00543F09">
      <w:pPr>
        <w:spacing w:after="0"/>
      </w:pPr>
      <w:r w:rsidRPr="009D78CB">
        <w:t xml:space="preserve">Ticket to Work participants have significantly higher levels of economic activity than their peers. </w:t>
      </w:r>
      <w:r w:rsidRPr="00C22135">
        <w:t>Ticket to Work participants (64%) who had finished school were almost twice as likely than the</w:t>
      </w:r>
      <w:r>
        <w:t xml:space="preserve"> </w:t>
      </w:r>
      <w:r w:rsidRPr="00C22135">
        <w:t>comparison group (33%) to be employed</w:t>
      </w:r>
      <w:r>
        <w:rPr>
          <w:rStyle w:val="FootnoteReference"/>
        </w:rPr>
        <w:footnoteReference w:id="1"/>
      </w:r>
      <w:r>
        <w:t xml:space="preserve"> (</w:t>
      </w:r>
      <w:r>
        <w:fldChar w:fldCharType="begin"/>
      </w:r>
      <w:r>
        <w:instrText xml:space="preserve"> REF _Ref4150385 \r \h </w:instrText>
      </w:r>
      <w:r>
        <w:fldChar w:fldCharType="separate"/>
      </w:r>
      <w:r w:rsidR="007D3D25">
        <w:t>Figure 2</w:t>
      </w:r>
      <w:r>
        <w:fldChar w:fldCharType="end"/>
      </w:r>
      <w:r>
        <w:t>)</w:t>
      </w:r>
      <w:r w:rsidRPr="00C22135">
        <w:t xml:space="preserve">. </w:t>
      </w:r>
    </w:p>
    <w:p w:rsidR="00543F09" w:rsidRDefault="00543F09" w:rsidP="00543F09">
      <w:pPr>
        <w:pStyle w:val="FigureHeading"/>
        <w:spacing w:after="0"/>
      </w:pPr>
      <w:bookmarkStart w:id="28" w:name="_Ref4150385"/>
      <w:bookmarkStart w:id="29" w:name="_Toc4676576"/>
      <w:r>
        <w:t xml:space="preserve">Ticket to Work participants have higher rates of employment than their peers. </w:t>
      </w:r>
      <w:r>
        <w:rPr>
          <w:b w:val="0"/>
        </w:rPr>
        <w:t>Current workforce status, Ticket to Work participations vs HILDA comparison group.</w:t>
      </w:r>
      <w:bookmarkEnd w:id="28"/>
      <w:bookmarkEnd w:id="29"/>
    </w:p>
    <w:p w:rsidR="00543F09" w:rsidRDefault="00543F09" w:rsidP="00543F09">
      <w:pPr>
        <w:spacing w:after="0"/>
      </w:pPr>
      <w:r>
        <w:rPr>
          <w:noProof/>
          <w:lang w:eastAsia="en-AU"/>
        </w:rPr>
        <w:drawing>
          <wp:inline distT="0" distB="0" distL="0" distR="0" wp14:anchorId="05CBFCEA" wp14:editId="541E24B8">
            <wp:extent cx="5610225" cy="2619375"/>
            <wp:effectExtent l="0" t="0" r="0" b="0"/>
            <wp:docPr id="20" name="Chart 20" descr="This graph shows current workforce status and compares Ticket to Work and HILDA. There are 3 categories.&#10;64% of Ticket to Work employed, compared to 33% of the HILDA comparison group.&#10;25% of Ticket to Work compared to 25% from HILDA comparison group are not employed.&#10;11% of Ticket to Work compared to 42% in the HILDA comparison group are not in the labour force. " title="Figure 2. Ticket to Work participants have higher rates of employment than their peers.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87E772-F833-4BC7-BDA5-8D3909ABD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3F09" w:rsidRDefault="00543F09" w:rsidP="00543F09">
      <w:pPr>
        <w:pStyle w:val="Notes"/>
      </w:pPr>
      <w:r>
        <w:t>* 3 missing/ unsure.</w:t>
      </w:r>
    </w:p>
    <w:p w:rsidR="00543F09" w:rsidRDefault="00543F09" w:rsidP="00543F09">
      <w:pPr>
        <w:pStyle w:val="Notes"/>
      </w:pPr>
      <w:r w:rsidRPr="009E7681">
        <w:t>Source: Ticket to Work Survey 2018, HILDA Survey 2018</w:t>
      </w:r>
      <w:r w:rsidRPr="006F5286">
        <w:rPr>
          <w:bCs/>
          <w:sz w:val="20"/>
          <w:vertAlign w:val="superscript"/>
        </w:rPr>
        <w:footnoteReference w:id="2"/>
      </w:r>
    </w:p>
    <w:p w:rsidR="00543F09" w:rsidRDefault="00543F09" w:rsidP="00543F09">
      <w:pPr>
        <w:pStyle w:val="Notes"/>
      </w:pPr>
    </w:p>
    <w:p w:rsidR="00543F09" w:rsidRDefault="00543F09" w:rsidP="00543F09">
      <w:r>
        <w:t>While the proportion of those unemployed is the same across the two groups, at 25%, the proportion of those not in the labour force among Ticket to Work participants (11%) is less than one-third of those in the comparison group (42%).</w:t>
      </w:r>
      <w:r w:rsidRPr="00F12E30">
        <w:t xml:space="preserve"> </w:t>
      </w:r>
      <w:r>
        <w:t>The comparison group was also</w:t>
      </w:r>
      <w:r w:rsidRPr="00C22135">
        <w:t xml:space="preserve"> </w:t>
      </w:r>
      <w:r>
        <w:t>twice as</w:t>
      </w:r>
      <w:r w:rsidRPr="00C22135">
        <w:t xml:space="preserve"> likely to report being ‘</w:t>
      </w:r>
      <w:r>
        <w:t>n</w:t>
      </w:r>
      <w:r w:rsidRPr="00C22135">
        <w:t>ot in employment, education or training’ (NEET)</w:t>
      </w:r>
      <w:r>
        <w:t xml:space="preserve"> (see </w:t>
      </w:r>
      <w:r>
        <w:fldChar w:fldCharType="begin"/>
      </w:r>
      <w:r>
        <w:instrText xml:space="preserve"> REF _Ref532895056 \r \h </w:instrText>
      </w:r>
      <w:r>
        <w:fldChar w:fldCharType="separate"/>
      </w:r>
      <w:r w:rsidR="007D3D25">
        <w:t>Table 5</w:t>
      </w:r>
      <w:r>
        <w:fldChar w:fldCharType="end"/>
      </w:r>
      <w:r>
        <w:t>)</w:t>
      </w:r>
      <w:r w:rsidRPr="00C22135">
        <w:t>.</w:t>
      </w:r>
      <w:r w:rsidRPr="00FA6BB9">
        <w:t xml:space="preserve"> </w:t>
      </w:r>
    </w:p>
    <w:p w:rsidR="00543F09" w:rsidRPr="009D78CB" w:rsidRDefault="00543F09" w:rsidP="00543F09">
      <w:r>
        <w:t xml:space="preserve">When looking at labour market participation, </w:t>
      </w:r>
      <w:r w:rsidRPr="009D78CB">
        <w:t xml:space="preserve">89% of </w:t>
      </w:r>
      <w:r>
        <w:t xml:space="preserve">young people that participated in </w:t>
      </w:r>
      <w:r w:rsidRPr="009D78CB">
        <w:t xml:space="preserve">Ticket to Work </w:t>
      </w:r>
      <w:r>
        <w:t xml:space="preserve">whilst at school </w:t>
      </w:r>
      <w:r w:rsidRPr="009D78CB">
        <w:t xml:space="preserve">are in the labour force, and well above other young people with disability that have not completed Ticket to Work </w:t>
      </w:r>
      <w:r>
        <w:t>(</w:t>
      </w:r>
      <w:r w:rsidRPr="009D78CB">
        <w:t>5</w:t>
      </w:r>
      <w:r>
        <w:t>7</w:t>
      </w:r>
      <w:r w:rsidRPr="009D78CB">
        <w:t>%</w:t>
      </w:r>
      <w:r>
        <w:t>)</w:t>
      </w:r>
      <w:r w:rsidRPr="009D78CB">
        <w:rPr>
          <w:rStyle w:val="EndnoteReference"/>
        </w:rPr>
        <w:endnoteReference w:id="49"/>
      </w:r>
      <w:r w:rsidRPr="009D78CB">
        <w:t>.</w:t>
      </w:r>
    </w:p>
    <w:p w:rsidR="00543F09" w:rsidRPr="000B4E4C" w:rsidRDefault="00543F09" w:rsidP="00543F09">
      <w:r w:rsidRPr="009D78CB">
        <w:t xml:space="preserve">This </w:t>
      </w:r>
      <w:r>
        <w:t>lends support to</w:t>
      </w:r>
      <w:r w:rsidRPr="009D78CB">
        <w:t xml:space="preserve"> the Ticket to Work hypothesis</w:t>
      </w:r>
      <w:r w:rsidRPr="00915814">
        <w:t xml:space="preserve"> </w:t>
      </w:r>
      <w:r>
        <w:t xml:space="preserve">that connecting a young person with the world of work before they leave school improves their chances of securing ongoing employment. </w:t>
      </w:r>
      <w:r w:rsidRPr="009D78CB">
        <w:t xml:space="preserve">This reinforces </w:t>
      </w:r>
      <w:r>
        <w:t xml:space="preserve">finding findings from other studies </w:t>
      </w:r>
      <w:r w:rsidRPr="009D78CB">
        <w:t>international</w:t>
      </w:r>
      <w:r>
        <w:t>ly into the effect of workplace preparation whilst at secondary school</w:t>
      </w:r>
      <w:r w:rsidRPr="009D78CB">
        <w:t>.</w:t>
      </w:r>
      <w:r w:rsidRPr="009D78CB">
        <w:rPr>
          <w:rStyle w:val="EndnoteReference"/>
        </w:rPr>
        <w:endnoteReference w:id="50"/>
      </w:r>
      <w:r w:rsidRPr="009D78CB">
        <w:t xml:space="preserve"> </w:t>
      </w:r>
      <w:r w:rsidRPr="009D78CB">
        <w:rPr>
          <w:rStyle w:val="EndnoteReference"/>
        </w:rPr>
        <w:endnoteReference w:id="51"/>
      </w:r>
      <w:r w:rsidRPr="009D78CB">
        <w:t xml:space="preserve"> </w:t>
      </w:r>
      <w:r w:rsidRPr="009D78CB">
        <w:rPr>
          <w:rStyle w:val="EndnoteReference"/>
        </w:rPr>
        <w:endnoteReference w:id="52"/>
      </w:r>
      <w:r w:rsidRPr="009D78CB">
        <w:t xml:space="preserve"> </w:t>
      </w:r>
    </w:p>
    <w:p w:rsidR="00543F09" w:rsidRDefault="00543F09" w:rsidP="00543F09">
      <w:r>
        <w:t xml:space="preserve">Workforce status is not a complete indicator of economic activity, as individuals who are not in the labour force may be engaged in training or studying with the goal of future employment. When education and workforce status are looked at together, Ticket to Work participants still have significantly higher levels of economic activity than their peers. Those in the comparison group were almost twice as likely (54%) to report being ‘not in education, employment or training’ than Ticket to Work participants (28%) (Figure 2 &amp; </w:t>
      </w:r>
      <w:r>
        <w:fldChar w:fldCharType="begin"/>
      </w:r>
      <w:r>
        <w:instrText xml:space="preserve"> REF _Ref528501906 \r \h </w:instrText>
      </w:r>
      <w:r>
        <w:fldChar w:fldCharType="separate"/>
      </w:r>
      <w:r w:rsidR="007D3D25">
        <w:t>Table 5</w:t>
      </w:r>
      <w:r>
        <w:fldChar w:fldCharType="end"/>
      </w:r>
      <w:r>
        <w:t xml:space="preserve">). </w:t>
      </w:r>
    </w:p>
    <w:p w:rsidR="00543F09" w:rsidRPr="009E31EE" w:rsidRDefault="00543F09" w:rsidP="00543F09">
      <w:pPr>
        <w:spacing w:after="0"/>
      </w:pPr>
      <w:r w:rsidRPr="009E31EE">
        <w:t>A higher proportion of Ticket to Work participants are working and studying (23%) than those in the comparison group (10%) (</w:t>
      </w:r>
      <w:r>
        <w:fldChar w:fldCharType="begin"/>
      </w:r>
      <w:r>
        <w:instrText xml:space="preserve"> REF _Ref2158690 \r \h </w:instrText>
      </w:r>
      <w:r>
        <w:fldChar w:fldCharType="separate"/>
      </w:r>
      <w:r w:rsidR="007D3D25">
        <w:t>Figure 3</w:t>
      </w:r>
      <w:r>
        <w:fldChar w:fldCharType="end"/>
      </w:r>
      <w:r w:rsidRPr="009E31EE">
        <w:t>). A much higher proportion of Ticket to Work participants (42%) are working than the comparison group (23%) (</w:t>
      </w:r>
      <w:r>
        <w:fldChar w:fldCharType="begin"/>
      </w:r>
      <w:r>
        <w:instrText xml:space="preserve"> REF _Ref2158690 \r \h </w:instrText>
      </w:r>
      <w:r>
        <w:fldChar w:fldCharType="separate"/>
      </w:r>
      <w:r w:rsidR="007D3D25">
        <w:t>Figure 3</w:t>
      </w:r>
      <w:r>
        <w:fldChar w:fldCharType="end"/>
      </w:r>
      <w:r w:rsidRPr="009E31EE">
        <w:t>). The comparison group had a higher proportion of individuals who are currently studying and not working (13%) than the Ticket to Work group (8%) (</w:t>
      </w:r>
      <w:r>
        <w:fldChar w:fldCharType="begin"/>
      </w:r>
      <w:r>
        <w:instrText xml:space="preserve"> REF _Ref2158690 \r \h </w:instrText>
      </w:r>
      <w:r>
        <w:fldChar w:fldCharType="separate"/>
      </w:r>
      <w:r w:rsidR="007D3D25">
        <w:t>Figure 3</w:t>
      </w:r>
      <w:r>
        <w:fldChar w:fldCharType="end"/>
      </w:r>
      <w:r w:rsidRPr="009E31EE">
        <w:t>). However, looking at the overall proportion of individuals studying</w:t>
      </w:r>
      <w:r w:rsidRPr="009E31EE">
        <w:rPr>
          <w:vertAlign w:val="superscript"/>
        </w:rPr>
        <w:footnoteReference w:id="3"/>
      </w:r>
      <w:r w:rsidRPr="009E31EE">
        <w:t>, a higher proportion of Ticket to Work participants are studying (31%) than the comparison group (23%) (</w:t>
      </w:r>
      <w:r w:rsidRPr="009E31EE">
        <w:fldChar w:fldCharType="begin"/>
      </w:r>
      <w:r w:rsidRPr="009E31EE">
        <w:instrText xml:space="preserve"> REF _Ref530729440 \r \h </w:instrText>
      </w:r>
      <w:r w:rsidRPr="009E31EE">
        <w:fldChar w:fldCharType="separate"/>
      </w:r>
      <w:r w:rsidR="007D3D25">
        <w:t>Table 5</w:t>
      </w:r>
      <w:r w:rsidRPr="009E31EE">
        <w:fldChar w:fldCharType="end"/>
      </w:r>
      <w:r w:rsidRPr="009E31EE">
        <w:t>).</w:t>
      </w:r>
    </w:p>
    <w:p w:rsidR="00543F09" w:rsidRDefault="00543F09" w:rsidP="00543F09">
      <w:pPr>
        <w:pStyle w:val="FigureHeading"/>
        <w:spacing w:after="0"/>
      </w:pPr>
      <w:bookmarkStart w:id="30" w:name="_Ref2158690"/>
      <w:bookmarkStart w:id="31" w:name="_Toc4676577"/>
      <w:r>
        <w:t xml:space="preserve">Ticket to Work participants are more economically active than their peers. </w:t>
      </w:r>
      <w:r w:rsidRPr="00FF1D05">
        <w:rPr>
          <w:b w:val="0"/>
        </w:rPr>
        <w:t>Workforce and education status, Ticket to Work participants vs HILDA Comparison group</w:t>
      </w:r>
      <w:bookmarkEnd w:id="30"/>
      <w:bookmarkEnd w:id="31"/>
    </w:p>
    <w:p w:rsidR="00543F09" w:rsidRPr="0034699A" w:rsidRDefault="00543F09" w:rsidP="00543F09">
      <w:pPr>
        <w:spacing w:after="0"/>
      </w:pPr>
      <w:r>
        <w:rPr>
          <w:noProof/>
          <w:lang w:eastAsia="en-AU"/>
        </w:rPr>
        <w:drawing>
          <wp:inline distT="0" distB="0" distL="0" distR="0" wp14:anchorId="3D227295" wp14:editId="642B5605">
            <wp:extent cx="5619750" cy="3076575"/>
            <wp:effectExtent l="0" t="0" r="0" b="0"/>
            <wp:docPr id="4" name="Chart 4" descr="This is graph shows that ticket to Work participants are more economically active than their peers. There are 4 catergories.  &#10; 23% of ticket to work participants compared to 10% of the HILDA comparsion group are working and studying.&#10;42% of Ticket to Work participants compared to 23% of the HILDA comparsion group are working only.&#10;8% of Ticket to Work participants compared to 13% of the HILDA comparsion group are studying only and &#10;28% of Ticket to Work participants compared to 54% in the HILDA comparsion group are not in education, employment or training.&#10;" title="Figure 3. Ticket to Work participants are more economically active than their peer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F20575-7E04-4A6C-9F4F-6B5DAAD27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3F09" w:rsidRDefault="00543F09" w:rsidP="00543F09">
      <w:pPr>
        <w:spacing w:after="0"/>
        <w:rPr>
          <w:sz w:val="18"/>
        </w:rPr>
      </w:pPr>
      <w:r>
        <w:rPr>
          <w:sz w:val="18"/>
        </w:rPr>
        <w:t>*</w:t>
      </w:r>
      <w:r w:rsidRPr="002A597C">
        <w:rPr>
          <w:sz w:val="18"/>
        </w:rPr>
        <w:t xml:space="preserve">The chi-square statistic is </w:t>
      </w:r>
      <w:r>
        <w:rPr>
          <w:sz w:val="18"/>
        </w:rPr>
        <w:t>11.4522. The p-value is .00326</w:t>
      </w:r>
      <w:r w:rsidRPr="002A597C">
        <w:rPr>
          <w:sz w:val="18"/>
        </w:rPr>
        <w:t>. The result is</w:t>
      </w:r>
      <w:r>
        <w:rPr>
          <w:sz w:val="18"/>
        </w:rPr>
        <w:t xml:space="preserve"> significant at p &lt; .01</w:t>
      </w:r>
      <w:r w:rsidRPr="00BD132D">
        <w:rPr>
          <w:sz w:val="18"/>
        </w:rPr>
        <w:t>.</w:t>
      </w:r>
    </w:p>
    <w:p w:rsidR="00543F09" w:rsidRDefault="00543F09" w:rsidP="00543F09">
      <w:pPr>
        <w:rPr>
          <w:sz w:val="18"/>
        </w:rPr>
      </w:pPr>
      <w:r>
        <w:rPr>
          <w:sz w:val="18"/>
        </w:rPr>
        <w:t>Source: ARTD Ticket to Work Survey 2018, HILDA Survey 2018</w:t>
      </w:r>
    </w:p>
    <w:p w:rsidR="00543F09" w:rsidRDefault="00543F09" w:rsidP="00543F09">
      <w:pPr>
        <w:pStyle w:val="Heading3"/>
      </w:pPr>
      <w:r>
        <w:t xml:space="preserve">Barriers to employment </w:t>
      </w:r>
    </w:p>
    <w:p w:rsidR="00543F09" w:rsidRDefault="00543F09" w:rsidP="00543F09">
      <w:r>
        <w:t xml:space="preserve">When looking at barriers to employment, Ticket to Work participants and </w:t>
      </w:r>
      <w:r w:rsidR="00D458E5">
        <w:t>the c</w:t>
      </w:r>
      <w:r>
        <w:t xml:space="preserve">omparison </w:t>
      </w:r>
      <w:r w:rsidR="00D458E5">
        <w:t>g</w:t>
      </w:r>
      <w:r>
        <w:t>roup reported similar rates of ‘own ill health and disability’ (65% and 64% respectively) and ‘Transport problems/ too far to travel’ (59% and 59% respectively) preventing them from participating in work (</w:t>
      </w:r>
      <w:r>
        <w:fldChar w:fldCharType="begin"/>
      </w:r>
      <w:r>
        <w:instrText xml:space="preserve"> REF _Ref530582517 \r \h </w:instrText>
      </w:r>
      <w:r>
        <w:fldChar w:fldCharType="separate"/>
      </w:r>
      <w:r w:rsidR="007D3D25">
        <w:t>Table 6</w:t>
      </w:r>
      <w:r>
        <w:fldChar w:fldCharType="end"/>
      </w:r>
      <w:r>
        <w:t xml:space="preserve">). The key barrier identified by Ticket to Work participants is that there are </w:t>
      </w:r>
      <w:r w:rsidRPr="00455809">
        <w:rPr>
          <w:i/>
        </w:rPr>
        <w:t>‘too many applicants for the available jobs’</w:t>
      </w:r>
      <w:r>
        <w:t>.</w:t>
      </w:r>
    </w:p>
    <w:p w:rsidR="00543F09" w:rsidRDefault="00543F09" w:rsidP="00543F09">
      <w:r>
        <w:t>Interestingly, respondents in the comparison group reported higher rates (91%) of ‘not having enough work experience’ preventing them from working, compared with 61% of Ticket to Work participants (</w:t>
      </w:r>
      <w:r>
        <w:fldChar w:fldCharType="begin"/>
      </w:r>
      <w:r>
        <w:instrText xml:space="preserve"> REF _Ref530582517 \r \h </w:instrText>
      </w:r>
      <w:r>
        <w:fldChar w:fldCharType="separate"/>
      </w:r>
      <w:r w:rsidR="007D3D25">
        <w:t>Table 6</w:t>
      </w:r>
      <w:r>
        <w:fldChar w:fldCharType="end"/>
      </w:r>
      <w:r>
        <w:t xml:space="preserve">). It could be surmised that by providing supported workplace opportunities during school Ticket to Work are reducing one of the key barriers to employment.  </w:t>
      </w:r>
    </w:p>
    <w:p w:rsidR="00543F09" w:rsidRDefault="00543F09" w:rsidP="00543F09">
      <w:pPr>
        <w:pStyle w:val="FigureHeading"/>
      </w:pPr>
      <w:bookmarkStart w:id="32" w:name="_Toc4676578"/>
      <w:r>
        <w:t xml:space="preserve">Fewer Ticket to Work participants reported ‘not having enough work experience’ as a barrier to (further) employment. </w:t>
      </w:r>
      <w:r>
        <w:rPr>
          <w:b w:val="0"/>
        </w:rPr>
        <w:t>Difficulties faced finding work, Ticket to Work participants vs HILDA comparison group. Participants were able to select more than one response.</w:t>
      </w:r>
      <w:bookmarkEnd w:id="32"/>
    </w:p>
    <w:p w:rsidR="00543F09" w:rsidRDefault="00543F09" w:rsidP="00543F09">
      <w:pPr>
        <w:spacing w:after="0"/>
        <w:rPr>
          <w:sz w:val="18"/>
        </w:rPr>
      </w:pPr>
      <w:r w:rsidRPr="00973E90">
        <w:rPr>
          <w:noProof/>
        </w:rPr>
        <w:t xml:space="preserve"> </w:t>
      </w:r>
      <w:r>
        <w:rPr>
          <w:noProof/>
          <w:lang w:eastAsia="en-AU"/>
        </w:rPr>
        <w:drawing>
          <wp:inline distT="0" distB="0" distL="0" distR="0" wp14:anchorId="294D7441" wp14:editId="20AE6DF6">
            <wp:extent cx="5534025" cy="2562225"/>
            <wp:effectExtent l="0" t="0" r="0" b="0"/>
            <wp:docPr id="10" name="Chart 10" descr="This bar graph shows the barriers faced when finding work between Ticket to Work participants and the HILDA comparison group. The graph has three catergories.&#10;Own Ill health or disability: 65% of Ticket to Work participants compared to the HILDA comparsion group of 64%.&#10;Did not have enough work experience: 61% of Ticket to Work particpants compared to 91% in the HILDA comparison group.&#10;Transport problems/ too far to travel: 59% of Ticket to Work participants compared to 59% in the HILDA comparsion group." title="Figure 4. Fewer Ticket to Work participants reported ‘not having enough work experience’ as a barrier to (further) employment.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4F04A3-D2B2-41AB-A7E8-08018444F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3F09" w:rsidRDefault="00543F09" w:rsidP="00543F09">
      <w:pPr>
        <w:spacing w:after="0"/>
        <w:rPr>
          <w:sz w:val="18"/>
        </w:rPr>
      </w:pPr>
      <w:r>
        <w:rPr>
          <w:sz w:val="18"/>
        </w:rPr>
        <w:t>* Response rates from the HILDA 2018 survey were highly variable.</w:t>
      </w:r>
      <w:r w:rsidRPr="004001E5">
        <w:rPr>
          <w:sz w:val="18"/>
        </w:rPr>
        <w:t xml:space="preserve"> </w:t>
      </w:r>
    </w:p>
    <w:p w:rsidR="00543F09" w:rsidRDefault="00543F09" w:rsidP="00543F09">
      <w:pPr>
        <w:spacing w:after="0"/>
      </w:pPr>
      <w:r>
        <w:rPr>
          <w:sz w:val="18"/>
        </w:rPr>
        <w:t>Using a chi-square test, no comparison was found to be statistically significant.</w:t>
      </w:r>
    </w:p>
    <w:p w:rsidR="00543F09" w:rsidRDefault="00543F09" w:rsidP="00543F09">
      <w:pPr>
        <w:spacing w:after="0"/>
        <w:rPr>
          <w:sz w:val="18"/>
        </w:rPr>
      </w:pPr>
      <w:r>
        <w:rPr>
          <w:sz w:val="18"/>
        </w:rPr>
        <w:t>Source: ARTD Ticket to Work Survey 2018, HILDA Survey 2018</w:t>
      </w:r>
    </w:p>
    <w:p w:rsidR="00543F09" w:rsidRDefault="00543F09" w:rsidP="00543F09">
      <w:pPr>
        <w:spacing w:after="0"/>
        <w:rPr>
          <w:sz w:val="18"/>
        </w:rPr>
      </w:pPr>
    </w:p>
    <w:p w:rsidR="00543F09" w:rsidRPr="00FE0F80" w:rsidRDefault="00543F09" w:rsidP="00543F09">
      <w:pPr>
        <w:spacing w:after="0"/>
        <w:rPr>
          <w:sz w:val="18"/>
        </w:rPr>
      </w:pPr>
    </w:p>
    <w:p w:rsidR="00543F09" w:rsidRPr="00391E42" w:rsidRDefault="00543F09" w:rsidP="00543F09">
      <w:pPr>
        <w:spacing w:after="120"/>
        <w:ind w:left="720"/>
        <w:rPr>
          <w:rFonts w:asciiTheme="minorHAnsi" w:hAnsiTheme="minorHAnsi" w:cstheme="minorHAnsi"/>
          <w:i/>
        </w:rPr>
      </w:pPr>
      <w:r w:rsidRPr="00391E42">
        <w:rPr>
          <w:i/>
        </w:rPr>
        <w:t xml:space="preserve">Going </w:t>
      </w:r>
      <w:r w:rsidRPr="00391E42">
        <w:rPr>
          <w:rFonts w:asciiTheme="minorHAnsi" w:hAnsiTheme="minorHAnsi" w:cstheme="minorHAnsi"/>
          <w:i/>
        </w:rPr>
        <w:t xml:space="preserve">through this </w:t>
      </w:r>
      <w:r w:rsidRPr="009E3C09">
        <w:rPr>
          <w:rFonts w:asciiTheme="minorHAnsi" w:hAnsiTheme="minorHAnsi" w:cstheme="minorHAnsi"/>
        </w:rPr>
        <w:t>(Ticket to Work)</w:t>
      </w:r>
      <w:r w:rsidRPr="00391E42">
        <w:rPr>
          <w:rFonts w:asciiTheme="minorHAnsi" w:hAnsiTheme="minorHAnsi" w:cstheme="minorHAnsi"/>
          <w:i/>
        </w:rPr>
        <w:t xml:space="preserve"> means she now wants a proper job and she is very proud and is quite strong now, a job is important. She continues to develop this</w:t>
      </w:r>
      <w:r>
        <w:rPr>
          <w:rFonts w:asciiTheme="minorHAnsi" w:hAnsiTheme="minorHAnsi" w:cstheme="minorHAnsi"/>
          <w:i/>
        </w:rPr>
        <w:t xml:space="preserve"> awareness of people need jobs. </w:t>
      </w:r>
      <w:r w:rsidRPr="007D69B6">
        <w:rPr>
          <w:rFonts w:asciiTheme="minorHAnsi" w:hAnsiTheme="minorHAnsi" w:cstheme="minorHAnsi"/>
        </w:rPr>
        <w:t xml:space="preserve">Parent </w:t>
      </w:r>
      <w:r w:rsidR="00D458E5">
        <w:rPr>
          <w:rFonts w:asciiTheme="minorHAnsi" w:hAnsiTheme="minorHAnsi" w:cstheme="minorHAnsi"/>
        </w:rPr>
        <w:t xml:space="preserve">of </w:t>
      </w:r>
      <w:r w:rsidR="00D458E5" w:rsidRPr="007D69B6">
        <w:rPr>
          <w:rFonts w:asciiTheme="minorHAnsi" w:eastAsia="Times New Roman" w:hAnsiTheme="minorHAnsi" w:cstheme="minorHAnsi"/>
          <w:lang w:eastAsia="en-AU"/>
        </w:rPr>
        <w:t>Ticket to Work</w:t>
      </w:r>
      <w:r w:rsidR="00D458E5">
        <w:rPr>
          <w:rFonts w:asciiTheme="minorHAnsi" w:eastAsia="Times New Roman" w:hAnsiTheme="minorHAnsi" w:cstheme="minorHAnsi"/>
          <w:lang w:eastAsia="en-AU"/>
        </w:rPr>
        <w:t xml:space="preserve"> participant</w:t>
      </w:r>
    </w:p>
    <w:p w:rsidR="00543F09" w:rsidRDefault="00543F09" w:rsidP="00543F09">
      <w:pPr>
        <w:spacing w:after="120"/>
        <w:ind w:left="720"/>
        <w:rPr>
          <w:rFonts w:asciiTheme="minorHAnsi" w:eastAsia="Times New Roman" w:hAnsiTheme="minorHAnsi" w:cstheme="minorHAnsi"/>
          <w:lang w:eastAsia="en-AU"/>
        </w:rPr>
      </w:pPr>
      <w:r w:rsidRPr="00391E42">
        <w:rPr>
          <w:rFonts w:asciiTheme="minorHAnsi" w:eastAsia="Times New Roman" w:hAnsiTheme="minorHAnsi" w:cstheme="minorHAnsi"/>
          <w:i/>
          <w:lang w:eastAsia="en-AU"/>
        </w:rPr>
        <w:t xml:space="preserve">I may be slower than everyone else but I get the job done. They </w:t>
      </w:r>
      <w:r w:rsidRPr="009E3C09">
        <w:rPr>
          <w:rFonts w:asciiTheme="minorHAnsi" w:eastAsia="Times New Roman" w:hAnsiTheme="minorHAnsi" w:cstheme="minorHAnsi"/>
          <w:lang w:eastAsia="en-AU"/>
        </w:rPr>
        <w:t>(Ticket to Work)</w:t>
      </w:r>
      <w:r w:rsidRPr="00391E42">
        <w:rPr>
          <w:rFonts w:asciiTheme="minorHAnsi" w:eastAsia="Times New Roman" w:hAnsiTheme="minorHAnsi" w:cstheme="minorHAnsi"/>
          <w:i/>
          <w:lang w:eastAsia="en-AU"/>
        </w:rPr>
        <w:t xml:space="preserve"> was really patient and they taught me a lot for the future</w:t>
      </w:r>
      <w:r>
        <w:rPr>
          <w:rFonts w:asciiTheme="minorHAnsi" w:eastAsia="Times New Roman" w:hAnsiTheme="minorHAnsi" w:cstheme="minorHAnsi"/>
          <w:i/>
          <w:lang w:eastAsia="en-AU"/>
        </w:rPr>
        <w:t>, I have heaps of extra knowledge</w:t>
      </w:r>
      <w:r w:rsidRPr="00391E42">
        <w:rPr>
          <w:rFonts w:asciiTheme="minorHAnsi" w:eastAsia="Times New Roman" w:hAnsiTheme="minorHAnsi" w:cstheme="minorHAnsi"/>
          <w:i/>
          <w:lang w:eastAsia="en-AU"/>
        </w:rPr>
        <w:t xml:space="preserve">. </w:t>
      </w:r>
      <w:r>
        <w:rPr>
          <w:rFonts w:asciiTheme="minorHAnsi" w:eastAsia="Times New Roman" w:hAnsiTheme="minorHAnsi" w:cstheme="minorHAnsi"/>
          <w:i/>
          <w:lang w:eastAsia="en-AU"/>
        </w:rPr>
        <w:t xml:space="preserve"> </w:t>
      </w:r>
      <w:r w:rsidRPr="007D69B6">
        <w:rPr>
          <w:rFonts w:asciiTheme="minorHAnsi" w:eastAsia="Times New Roman" w:hAnsiTheme="minorHAnsi" w:cstheme="minorHAnsi"/>
          <w:lang w:eastAsia="en-AU"/>
        </w:rPr>
        <w:t>Ticket to Work participant</w:t>
      </w:r>
    </w:p>
    <w:p w:rsidR="00543F09" w:rsidRDefault="00543F09" w:rsidP="00543F09">
      <w:pPr>
        <w:spacing w:after="120"/>
        <w:ind w:left="720"/>
        <w:rPr>
          <w:rFonts w:asciiTheme="minorHAnsi" w:eastAsia="Times New Roman" w:hAnsiTheme="minorHAnsi" w:cstheme="minorHAnsi"/>
          <w:lang w:eastAsia="en-AU"/>
        </w:rPr>
      </w:pPr>
      <w:r w:rsidRPr="007D69B6">
        <w:rPr>
          <w:rFonts w:asciiTheme="minorHAnsi" w:eastAsia="Times New Roman" w:hAnsiTheme="minorHAnsi" w:cstheme="minorHAnsi"/>
          <w:i/>
          <w:lang w:eastAsia="en-AU"/>
        </w:rPr>
        <w:t>I want to work! I am ready, I know I can be a good work</w:t>
      </w:r>
      <w:r>
        <w:rPr>
          <w:rFonts w:asciiTheme="minorHAnsi" w:eastAsia="Times New Roman" w:hAnsiTheme="minorHAnsi" w:cstheme="minorHAnsi"/>
          <w:i/>
          <w:lang w:eastAsia="en-AU"/>
        </w:rPr>
        <w:t>er</w:t>
      </w:r>
      <w:r w:rsidRPr="007D69B6">
        <w:rPr>
          <w:rFonts w:asciiTheme="minorHAnsi" w:eastAsia="Times New Roman" w:hAnsiTheme="minorHAnsi" w:cstheme="minorHAnsi"/>
          <w:i/>
          <w:lang w:eastAsia="en-AU"/>
        </w:rPr>
        <w:t xml:space="preserve"> now</w:t>
      </w:r>
      <w:r>
        <w:rPr>
          <w:rFonts w:asciiTheme="minorHAnsi" w:eastAsia="Times New Roman" w:hAnsiTheme="minorHAnsi" w:cstheme="minorHAnsi"/>
          <w:i/>
          <w:lang w:eastAsia="en-AU"/>
        </w:rPr>
        <w:t>.</w:t>
      </w:r>
      <w:r w:rsidRPr="007D69B6">
        <w:rPr>
          <w:i/>
          <w:iCs/>
        </w:rPr>
        <w:t xml:space="preserve"> </w:t>
      </w:r>
      <w:r w:rsidRPr="007D69B6">
        <w:rPr>
          <w:rFonts w:asciiTheme="minorHAnsi" w:eastAsia="Times New Roman" w:hAnsiTheme="minorHAnsi" w:cstheme="minorHAnsi"/>
          <w:lang w:eastAsia="en-AU"/>
        </w:rPr>
        <w:t>Ticket to Work participant</w:t>
      </w:r>
    </w:p>
    <w:p w:rsidR="00543F09" w:rsidRDefault="00543F09" w:rsidP="00543F09">
      <w:pPr>
        <w:spacing w:after="120"/>
        <w:ind w:left="720"/>
        <w:rPr>
          <w:rFonts w:asciiTheme="minorHAnsi" w:eastAsia="Times New Roman" w:hAnsiTheme="minorHAnsi" w:cstheme="minorHAnsi"/>
          <w:lang w:eastAsia="en-AU"/>
        </w:rPr>
      </w:pPr>
      <w:r w:rsidRPr="00834FEA">
        <w:rPr>
          <w:i/>
        </w:rPr>
        <w:t>The skills I am learning at my current job will make me more employable in the future</w:t>
      </w:r>
      <w:r>
        <w:t>.</w:t>
      </w:r>
      <w:r w:rsidRPr="009F1FFF">
        <w:rPr>
          <w:rFonts w:asciiTheme="minorHAnsi" w:eastAsia="Times New Roman" w:hAnsiTheme="minorHAnsi" w:cstheme="minorHAnsi"/>
          <w:lang w:eastAsia="en-AU"/>
        </w:rPr>
        <w:t xml:space="preserve"> </w:t>
      </w:r>
      <w:r w:rsidRPr="007D69B6">
        <w:rPr>
          <w:rFonts w:asciiTheme="minorHAnsi" w:eastAsia="Times New Roman" w:hAnsiTheme="minorHAnsi" w:cstheme="minorHAnsi"/>
          <w:lang w:eastAsia="en-AU"/>
        </w:rPr>
        <w:t>Ticket to Work participant</w:t>
      </w:r>
    </w:p>
    <w:p w:rsidR="00543F09" w:rsidRDefault="00543F09" w:rsidP="00543F09">
      <w:pPr>
        <w:spacing w:after="120"/>
        <w:ind w:left="720"/>
        <w:rPr>
          <w:rFonts w:asciiTheme="minorHAnsi" w:eastAsia="Times New Roman" w:hAnsiTheme="minorHAnsi" w:cstheme="minorHAnsi"/>
          <w:color w:val="000000"/>
          <w:lang w:eastAsia="en-AU"/>
        </w:rPr>
      </w:pPr>
      <w:r w:rsidRPr="009F1FFF">
        <w:rPr>
          <w:rFonts w:asciiTheme="minorHAnsi" w:eastAsia="Times New Roman" w:hAnsiTheme="minorHAnsi" w:cstheme="minorHAnsi"/>
          <w:i/>
          <w:color w:val="000000"/>
          <w:lang w:eastAsia="en-AU"/>
        </w:rPr>
        <w:t xml:space="preserve">It </w:t>
      </w:r>
      <w:r>
        <w:rPr>
          <w:rFonts w:asciiTheme="minorHAnsi" w:eastAsia="Times New Roman" w:hAnsiTheme="minorHAnsi" w:cstheme="minorHAnsi"/>
          <w:i/>
          <w:color w:val="000000"/>
          <w:lang w:eastAsia="en-AU"/>
        </w:rPr>
        <w:t xml:space="preserve">(participation in Ticket to Work) </w:t>
      </w:r>
      <w:r w:rsidRPr="009F1FFF">
        <w:rPr>
          <w:rFonts w:asciiTheme="minorHAnsi" w:eastAsia="Times New Roman" w:hAnsiTheme="minorHAnsi" w:cstheme="minorHAnsi"/>
          <w:i/>
          <w:color w:val="000000"/>
          <w:lang w:eastAsia="en-AU"/>
        </w:rPr>
        <w:t xml:space="preserve">bring self-confidence once they start </w:t>
      </w:r>
      <w:r w:rsidR="00A94783">
        <w:rPr>
          <w:rFonts w:asciiTheme="minorHAnsi" w:eastAsia="Times New Roman" w:hAnsiTheme="minorHAnsi" w:cstheme="minorHAnsi"/>
          <w:i/>
          <w:color w:val="000000"/>
          <w:lang w:eastAsia="en-AU"/>
        </w:rPr>
        <w:t>ear</w:t>
      </w:r>
      <w:r w:rsidRPr="009F1FFF">
        <w:rPr>
          <w:rFonts w:asciiTheme="minorHAnsi" w:eastAsia="Times New Roman" w:hAnsiTheme="minorHAnsi" w:cstheme="minorHAnsi"/>
          <w:i/>
          <w:color w:val="000000"/>
          <w:lang w:eastAsia="en-AU"/>
        </w:rPr>
        <w:t xml:space="preserve">ning </w:t>
      </w:r>
      <w:r w:rsidR="00A94783">
        <w:rPr>
          <w:rFonts w:asciiTheme="minorHAnsi" w:eastAsia="Times New Roman" w:hAnsiTheme="minorHAnsi" w:cstheme="minorHAnsi"/>
          <w:i/>
          <w:color w:val="000000"/>
          <w:lang w:eastAsia="en-AU"/>
        </w:rPr>
        <w:t xml:space="preserve">their </w:t>
      </w:r>
      <w:r w:rsidRPr="009F1FFF">
        <w:rPr>
          <w:rFonts w:asciiTheme="minorHAnsi" w:eastAsia="Times New Roman" w:hAnsiTheme="minorHAnsi" w:cstheme="minorHAnsi"/>
          <w:i/>
          <w:color w:val="000000"/>
          <w:lang w:eastAsia="en-AU"/>
        </w:rPr>
        <w:t xml:space="preserve">own money, it brings self-respect. </w:t>
      </w:r>
      <w:r w:rsidRPr="009F1FFF">
        <w:rPr>
          <w:rFonts w:asciiTheme="minorHAnsi" w:eastAsia="Times New Roman" w:hAnsiTheme="minorHAnsi" w:cstheme="minorHAnsi"/>
          <w:color w:val="000000"/>
          <w:lang w:eastAsia="en-AU"/>
        </w:rPr>
        <w:t xml:space="preserve"> Parent</w:t>
      </w:r>
      <w:r w:rsidR="00D458E5">
        <w:rPr>
          <w:rFonts w:asciiTheme="minorHAnsi" w:eastAsia="Times New Roman" w:hAnsiTheme="minorHAnsi" w:cstheme="minorHAnsi"/>
          <w:color w:val="000000"/>
          <w:lang w:eastAsia="en-AU"/>
        </w:rPr>
        <w:t xml:space="preserve"> </w:t>
      </w:r>
      <w:r w:rsidR="00D458E5">
        <w:rPr>
          <w:rFonts w:asciiTheme="minorHAnsi" w:hAnsiTheme="minorHAnsi" w:cstheme="minorHAnsi"/>
        </w:rPr>
        <w:t xml:space="preserve">of </w:t>
      </w:r>
      <w:r w:rsidR="00D458E5" w:rsidRPr="007D69B6">
        <w:rPr>
          <w:rFonts w:asciiTheme="minorHAnsi" w:eastAsia="Times New Roman" w:hAnsiTheme="minorHAnsi" w:cstheme="minorHAnsi"/>
          <w:lang w:eastAsia="en-AU"/>
        </w:rPr>
        <w:t>Ticket to Work</w:t>
      </w:r>
      <w:r w:rsidR="00D458E5">
        <w:rPr>
          <w:rFonts w:asciiTheme="minorHAnsi" w:eastAsia="Times New Roman" w:hAnsiTheme="minorHAnsi" w:cstheme="minorHAnsi"/>
          <w:lang w:eastAsia="en-AU"/>
        </w:rPr>
        <w:t xml:space="preserve"> participant</w:t>
      </w:r>
    </w:p>
    <w:p w:rsidR="00543F09" w:rsidRPr="00145B95" w:rsidRDefault="00543F09" w:rsidP="00543F09">
      <w:pPr>
        <w:spacing w:after="120"/>
        <w:ind w:left="720"/>
        <w:rPr>
          <w:rFonts w:asciiTheme="minorHAnsi" w:eastAsia="Times New Roman" w:hAnsiTheme="minorHAnsi" w:cstheme="minorHAnsi"/>
          <w:i/>
          <w:color w:val="000000"/>
          <w:lang w:eastAsia="en-AU"/>
        </w:rPr>
      </w:pPr>
      <w:r w:rsidRPr="00145B95">
        <w:rPr>
          <w:rFonts w:asciiTheme="minorHAnsi" w:eastAsia="Times New Roman" w:hAnsiTheme="minorHAnsi" w:cstheme="minorHAnsi"/>
          <w:i/>
          <w:lang w:eastAsia="en-AU"/>
        </w:rPr>
        <w:t>His maturity and confidence has gone out of site. He comes to work and get straight into it. He enjoys it. He keeps coming and we keep paying him….. I could do with 6 of him, to be honest!!</w:t>
      </w:r>
      <w:r w:rsidRPr="00145B95">
        <w:rPr>
          <w:rFonts w:asciiTheme="minorHAnsi" w:eastAsia="Times New Roman" w:hAnsiTheme="minorHAnsi" w:cstheme="minorHAnsi"/>
          <w:i/>
          <w:color w:val="000000"/>
          <w:lang w:eastAsia="en-AU"/>
        </w:rPr>
        <w:t xml:space="preserve"> </w:t>
      </w:r>
      <w:r w:rsidRPr="00145B95">
        <w:rPr>
          <w:rFonts w:asciiTheme="minorHAnsi" w:eastAsia="Times New Roman" w:hAnsiTheme="minorHAnsi" w:cstheme="minorHAnsi"/>
          <w:color w:val="000000"/>
          <w:lang w:eastAsia="en-AU"/>
        </w:rPr>
        <w:t>Employer</w:t>
      </w:r>
      <w:r w:rsidR="00D458E5">
        <w:rPr>
          <w:rFonts w:asciiTheme="minorHAnsi" w:eastAsia="Times New Roman" w:hAnsiTheme="minorHAnsi" w:cstheme="minorHAnsi"/>
          <w:color w:val="000000"/>
          <w:lang w:eastAsia="en-AU"/>
        </w:rPr>
        <w:t xml:space="preserve"> </w:t>
      </w:r>
      <w:r w:rsidR="00D458E5">
        <w:rPr>
          <w:rFonts w:asciiTheme="minorHAnsi" w:hAnsiTheme="minorHAnsi" w:cstheme="minorHAnsi"/>
        </w:rPr>
        <w:t xml:space="preserve">of </w:t>
      </w:r>
      <w:r w:rsidR="00D458E5" w:rsidRPr="007D69B6">
        <w:rPr>
          <w:rFonts w:asciiTheme="minorHAnsi" w:eastAsia="Times New Roman" w:hAnsiTheme="minorHAnsi" w:cstheme="minorHAnsi"/>
          <w:lang w:eastAsia="en-AU"/>
        </w:rPr>
        <w:t>Ticket to Work</w:t>
      </w:r>
      <w:r w:rsidR="00D458E5">
        <w:rPr>
          <w:rFonts w:asciiTheme="minorHAnsi" w:eastAsia="Times New Roman" w:hAnsiTheme="minorHAnsi" w:cstheme="minorHAnsi"/>
          <w:lang w:eastAsia="en-AU"/>
        </w:rPr>
        <w:t xml:space="preserve"> participant</w:t>
      </w:r>
    </w:p>
    <w:p w:rsidR="00543F09" w:rsidRDefault="00543F09" w:rsidP="00543F09">
      <w:pPr>
        <w:pStyle w:val="Heading3"/>
      </w:pPr>
      <w:r>
        <w:t>Employment outcomes relative to level of participation</w:t>
      </w:r>
    </w:p>
    <w:p w:rsidR="00543F09" w:rsidRDefault="00543F09" w:rsidP="00543F09">
      <w:r w:rsidRPr="00777311">
        <w:t xml:space="preserve">The effectiveness of Ticket to Work is </w:t>
      </w:r>
      <w:r>
        <w:t>supported</w:t>
      </w:r>
      <w:r w:rsidRPr="00777311">
        <w:t xml:space="preserve"> by an apparen</w:t>
      </w:r>
      <w:r>
        <w:t xml:space="preserve">t </w:t>
      </w:r>
      <w:r w:rsidRPr="00777311">
        <w:t>‘dose effect’.</w:t>
      </w:r>
      <w:r>
        <w:rPr>
          <w:b/>
        </w:rPr>
        <w:t xml:space="preserve"> </w:t>
      </w:r>
      <w:r>
        <w:t>Individuals who participated in three or more work or preparation activities during school had higher levels of employment (77% to 55%) than those who participated in one or two work preparation activities during school (</w:t>
      </w:r>
      <w:r>
        <w:fldChar w:fldCharType="begin"/>
      </w:r>
      <w:r>
        <w:instrText xml:space="preserve"> REF _Ref4150431 \r \h </w:instrText>
      </w:r>
      <w:r>
        <w:fldChar w:fldCharType="separate"/>
      </w:r>
      <w:r w:rsidR="007D3D25">
        <w:t>Figure 5</w:t>
      </w:r>
      <w:r>
        <w:fldChar w:fldCharType="end"/>
      </w:r>
      <w:r>
        <w:t>). No individuals who participated in three or more work preparation activities were not in the labour force (</w:t>
      </w:r>
      <w:r>
        <w:fldChar w:fldCharType="begin"/>
      </w:r>
      <w:r>
        <w:instrText xml:space="preserve"> REF _Ref4150431 \r \h </w:instrText>
      </w:r>
      <w:r>
        <w:fldChar w:fldCharType="separate"/>
      </w:r>
      <w:r w:rsidR="007D3D25">
        <w:t>Figure 5</w:t>
      </w:r>
      <w:r>
        <w:fldChar w:fldCharType="end"/>
      </w:r>
      <w:r>
        <w:t>).</w:t>
      </w:r>
    </w:p>
    <w:p w:rsidR="00543F09" w:rsidRDefault="00543F09" w:rsidP="00543F09">
      <w:pPr>
        <w:pStyle w:val="FigureHeading"/>
        <w:spacing w:after="0"/>
      </w:pPr>
      <w:bookmarkStart w:id="33" w:name="_Ref4150431"/>
      <w:bookmarkStart w:id="34" w:name="_Toc4676579"/>
      <w:r>
        <w:t xml:space="preserve">Higher participation in Ticket to Work is associated with better employment outcomes. </w:t>
      </w:r>
      <w:r>
        <w:rPr>
          <w:b w:val="0"/>
        </w:rPr>
        <w:t>Ticket to Work participants only.</w:t>
      </w:r>
      <w:bookmarkEnd w:id="33"/>
      <w:bookmarkEnd w:id="34"/>
    </w:p>
    <w:p w:rsidR="00543F09" w:rsidRDefault="00543F09" w:rsidP="00543F09">
      <w:pPr>
        <w:spacing w:after="0"/>
      </w:pPr>
      <w:r>
        <w:rPr>
          <w:noProof/>
          <w:lang w:eastAsia="en-AU"/>
        </w:rPr>
        <w:drawing>
          <wp:inline distT="0" distB="0" distL="0" distR="0" wp14:anchorId="723A44F4" wp14:editId="37A40762">
            <wp:extent cx="5514975" cy="2352675"/>
            <wp:effectExtent l="0" t="0" r="0" b="0"/>
            <wp:docPr id="2" name="Chart 2" descr="This bar charts shows outcomes of Ticket to Work participants only, there are three catergories. employed: 77% of participants have participated in three or more work activities compared to 55% participated in two or less work activities. &#10;unemployed: 23% of participants had participated in three or more work activities compared to 26% that had participated in two or less activities.&#10;not in the labour force: 19% of participants not on the labour force had participated in two or less work activities. &#10;" title="Figure 5 Higher Participation in TIcket to Work is associated with better employment outcome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E42792-F4B6-411C-9F6F-E9412DA77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F09" w:rsidRDefault="00543F09" w:rsidP="00543F09">
      <w:pPr>
        <w:spacing w:after="0"/>
        <w:rPr>
          <w:sz w:val="18"/>
        </w:rPr>
      </w:pPr>
      <w:r>
        <w:rPr>
          <w:sz w:val="18"/>
        </w:rPr>
        <w:t>* Higher participation = participation in three or more work activities</w:t>
      </w:r>
    </w:p>
    <w:p w:rsidR="00543F09" w:rsidRDefault="00543F09" w:rsidP="00543F09">
      <w:pPr>
        <w:spacing w:after="0"/>
        <w:rPr>
          <w:sz w:val="18"/>
        </w:rPr>
      </w:pPr>
      <w:r>
        <w:rPr>
          <w:sz w:val="18"/>
        </w:rPr>
        <w:t>** Lower participation = participation in two or less work activities</w:t>
      </w:r>
    </w:p>
    <w:p w:rsidR="00543F09" w:rsidRDefault="00543F09" w:rsidP="00543F09">
      <w:pPr>
        <w:spacing w:after="0"/>
        <w:rPr>
          <w:sz w:val="18"/>
        </w:rPr>
      </w:pPr>
      <w:r>
        <w:rPr>
          <w:sz w:val="18"/>
        </w:rPr>
        <w:t>3 missing</w:t>
      </w:r>
    </w:p>
    <w:p w:rsidR="00543F09" w:rsidRPr="00CD239C" w:rsidRDefault="00543F09" w:rsidP="00543F09">
      <w:pPr>
        <w:rPr>
          <w:sz w:val="18"/>
        </w:rPr>
      </w:pPr>
      <w:r w:rsidRPr="00CD239C">
        <w:rPr>
          <w:sz w:val="18"/>
        </w:rPr>
        <w:t>Source: ARTD Ticket to Work Survey 2018</w:t>
      </w:r>
    </w:p>
    <w:p w:rsidR="00543F09" w:rsidRDefault="00F85AE3" w:rsidP="00543F09">
      <w:r>
        <w:t>Several</w:t>
      </w:r>
      <w:r w:rsidR="00543F09">
        <w:t xml:space="preserve"> Ticket to Work </w:t>
      </w:r>
      <w:r w:rsidR="0015475C">
        <w:t>n</w:t>
      </w:r>
      <w:r w:rsidR="00543F09">
        <w:t>etwork members commented that they aimed to scaffold a number of experiences to build the workplace capabilities of the individual. However, analysis at this level of granularity (i.e. looking at differences within the cohort) is difficult given the small sample size. There is also the possibility of a selection bias as those participants who complete more sessions may be different in systematic ways than those who complete less.</w:t>
      </w:r>
    </w:p>
    <w:p w:rsidR="00543F09" w:rsidRDefault="00543F09" w:rsidP="00543F09">
      <w:r>
        <w:t>Those individuals that participated in more work preparation activities had less difficulties</w:t>
      </w:r>
      <w:r w:rsidRPr="00867AD3">
        <w:t xml:space="preserve"> </w:t>
      </w:r>
      <w:r>
        <w:t xml:space="preserve">in the job search process, with 68% of respondents reporting difficulty as compared to 83% (see </w:t>
      </w:r>
      <w:r>
        <w:fldChar w:fldCharType="begin"/>
      </w:r>
      <w:r>
        <w:instrText xml:space="preserve"> REF _Ref529870408 \r \h </w:instrText>
      </w:r>
      <w:r>
        <w:fldChar w:fldCharType="separate"/>
      </w:r>
      <w:r w:rsidR="007D3D25">
        <w:t>Table 5</w:t>
      </w:r>
      <w:r>
        <w:fldChar w:fldCharType="end"/>
      </w:r>
      <w:r>
        <w:t xml:space="preserve">).  </w:t>
      </w:r>
      <w:bookmarkStart w:id="35" w:name="_Toc3215724"/>
      <w:bookmarkEnd w:id="35"/>
    </w:p>
    <w:p w:rsidR="00543F09" w:rsidRPr="002B71AB" w:rsidRDefault="00543F09" w:rsidP="00853231">
      <w:pPr>
        <w:pStyle w:val="Heading2"/>
        <w:rPr>
          <w:i/>
        </w:rPr>
      </w:pPr>
      <w:bookmarkStart w:id="36" w:name="_Toc4150337"/>
      <w:bookmarkStart w:id="37" w:name="_Toc3215725"/>
      <w:bookmarkStart w:id="38" w:name="_Toc3983187"/>
      <w:bookmarkStart w:id="39" w:name="_Toc4150338"/>
      <w:bookmarkStart w:id="40" w:name="_Toc4425359"/>
      <w:bookmarkStart w:id="41" w:name="_Toc4512632"/>
      <w:bookmarkEnd w:id="36"/>
      <w:bookmarkEnd w:id="37"/>
      <w:bookmarkEnd w:id="38"/>
      <w:bookmarkEnd w:id="39"/>
      <w:r>
        <w:t>Education and Training</w:t>
      </w:r>
      <w:bookmarkStart w:id="42" w:name="_Toc3215727"/>
      <w:bookmarkEnd w:id="40"/>
      <w:bookmarkEnd w:id="41"/>
      <w:bookmarkEnd w:id="42"/>
    </w:p>
    <w:p w:rsidR="00543F09" w:rsidRPr="00E331C6" w:rsidRDefault="00543F09" w:rsidP="00543F09">
      <w:pPr>
        <w:pStyle w:val="Heading3"/>
        <w:spacing w:before="0"/>
      </w:pPr>
      <w:r>
        <w:t>Secondary school completion</w:t>
      </w:r>
    </w:p>
    <w:p w:rsidR="00543F09" w:rsidRDefault="00543F09" w:rsidP="00543F09">
      <w:pPr>
        <w:rPr>
          <w:rFonts w:ascii="Arial" w:hAnsi="Arial" w:cs="Arial"/>
          <w:color w:val="333333"/>
          <w:shd w:val="clear" w:color="auto" w:fill="FFFFFF"/>
        </w:rPr>
      </w:pPr>
      <w:r w:rsidRPr="00252442">
        <w:t xml:space="preserve">Ticket to Work participants were much more likely to have completed high school (95%) than the comparison group (52%) (see </w:t>
      </w:r>
      <w:r w:rsidRPr="00252442">
        <w:fldChar w:fldCharType="begin"/>
      </w:r>
      <w:r w:rsidRPr="00252442">
        <w:instrText xml:space="preserve"> REF _Ref536696267 \r \h </w:instrText>
      </w:r>
      <w:r w:rsidRPr="00252442">
        <w:fldChar w:fldCharType="separate"/>
      </w:r>
      <w:r w:rsidR="007D3D25">
        <w:t>Figure 6</w:t>
      </w:r>
      <w:r w:rsidRPr="00252442">
        <w:fldChar w:fldCharType="end"/>
      </w:r>
      <w:r w:rsidRPr="00252442">
        <w:t xml:space="preserve">). This </w:t>
      </w:r>
      <w:r>
        <w:t xml:space="preserve">difference is statistically significant, </w:t>
      </w:r>
      <w:r w:rsidRPr="00252442">
        <w:t>suggest</w:t>
      </w:r>
      <w:r>
        <w:t>ing</w:t>
      </w:r>
      <w:r w:rsidRPr="00252442">
        <w:t xml:space="preserve"> that Ticket to Work</w:t>
      </w:r>
      <w:r w:rsidRPr="00FA6BB9">
        <w:t xml:space="preserve"> did not interfere with finishing school – although data on academic achievement is not </w:t>
      </w:r>
      <w:r w:rsidRPr="00252442">
        <w:t xml:space="preserve">available. </w:t>
      </w:r>
      <w:r>
        <w:t xml:space="preserve">A more detailed breakdown of school completion, indicated by the year in which young people who participated in Ticket to Work and those in the HILDA comparison group left school, is available in </w:t>
      </w:r>
      <w:r>
        <w:fldChar w:fldCharType="begin"/>
      </w:r>
      <w:r>
        <w:instrText xml:space="preserve"> REF _Ref2159579 \r \h </w:instrText>
      </w:r>
      <w:r>
        <w:fldChar w:fldCharType="separate"/>
      </w:r>
      <w:r w:rsidR="007D3D25">
        <w:t>Figure 7</w:t>
      </w:r>
      <w:r>
        <w:fldChar w:fldCharType="end"/>
      </w:r>
      <w:r>
        <w:t>.</w:t>
      </w:r>
    </w:p>
    <w:p w:rsidR="00543F09" w:rsidRPr="00AA4659" w:rsidRDefault="00543F09" w:rsidP="00543F09">
      <w:pPr>
        <w:pStyle w:val="FigureHeading"/>
        <w:keepNext w:val="0"/>
        <w:widowControl w:val="0"/>
        <w:spacing w:after="0"/>
      </w:pPr>
      <w:bookmarkStart w:id="43" w:name="_Ref536696267"/>
      <w:bookmarkStart w:id="44" w:name="_Toc4676580"/>
      <w:r>
        <w:t xml:space="preserve">Ticket to Work participants were much more likely to finish high school than the comparison group. </w:t>
      </w:r>
      <w:r w:rsidRPr="00232198">
        <w:rPr>
          <w:b w:val="0"/>
        </w:rPr>
        <w:t>High school completion rates, Ticket to Work vs. HILDA comparison group</w:t>
      </w:r>
      <w:bookmarkEnd w:id="43"/>
      <w:r>
        <w:rPr>
          <w:b w:val="0"/>
        </w:rPr>
        <w:t>.</w:t>
      </w:r>
      <w:bookmarkEnd w:id="44"/>
    </w:p>
    <w:p w:rsidR="00543F09" w:rsidRDefault="00543F09" w:rsidP="00543F09">
      <w:pPr>
        <w:pStyle w:val="Notes"/>
        <w:widowControl w:val="0"/>
      </w:pPr>
      <w:r>
        <w:rPr>
          <w:noProof/>
          <w:lang w:eastAsia="en-AU"/>
        </w:rPr>
        <w:drawing>
          <wp:inline distT="0" distB="0" distL="0" distR="0" wp14:anchorId="43C1CF69" wp14:editId="60B4444E">
            <wp:extent cx="5019675" cy="1857375"/>
            <wp:effectExtent l="0" t="0" r="0" b="0"/>
            <wp:docPr id="7" name="Chart 7" descr="This graph shows high school completion rates of Ticket to Work compared to HILDA comparsion group.&#10;95% of Ticket to Work participants completed high school compared to 52% in the HILDA comparison group" title="Figure 6 Ticket to Work participants were much more likely to finish high school than the comparison group.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1B0624-BF7C-4A2C-B31B-E07092D97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3F09" w:rsidRDefault="00543F09" w:rsidP="00543F09">
      <w:pPr>
        <w:pStyle w:val="Notes"/>
        <w:widowControl w:val="0"/>
      </w:pPr>
      <w:r>
        <w:t>The chi-square statistic is 26.668. The p-value is &lt; 0.00001. The result is significant at p &lt; .01.</w:t>
      </w:r>
    </w:p>
    <w:p w:rsidR="00543F09" w:rsidRDefault="00543F09" w:rsidP="00543F09">
      <w:pPr>
        <w:pStyle w:val="Notes"/>
        <w:widowControl w:val="0"/>
      </w:pPr>
      <w:r>
        <w:t>* 1 missing/ unsure.</w:t>
      </w:r>
    </w:p>
    <w:p w:rsidR="00543F09" w:rsidRDefault="00543F09" w:rsidP="00543F09">
      <w:pPr>
        <w:pStyle w:val="Notes"/>
        <w:widowControl w:val="0"/>
      </w:pPr>
      <w:r>
        <w:t>Source: ARTD Ticket to Work Survey 2018, HILDA Survey 2018</w:t>
      </w:r>
    </w:p>
    <w:p w:rsidR="00543F09" w:rsidRPr="00CE53AB" w:rsidRDefault="00543F09" w:rsidP="00543F09">
      <w:pPr>
        <w:pStyle w:val="FigureHeading"/>
        <w:spacing w:after="0"/>
      </w:pPr>
      <w:bookmarkStart w:id="45" w:name="_Ref2159579"/>
      <w:bookmarkStart w:id="46" w:name="_Toc4676581"/>
      <w:r w:rsidRPr="00CE53AB">
        <w:t>Highest completed year of school, Ticket to Work vs. HILDA comparison group</w:t>
      </w:r>
      <w:bookmarkEnd w:id="45"/>
      <w:r w:rsidRPr="00CE53AB">
        <w:t>.</w:t>
      </w:r>
      <w:bookmarkEnd w:id="46"/>
    </w:p>
    <w:p w:rsidR="00543F09" w:rsidRPr="00AA0FD6" w:rsidRDefault="00543F09" w:rsidP="00543F09">
      <w:pPr>
        <w:spacing w:after="0"/>
      </w:pPr>
      <w:r>
        <w:rPr>
          <w:noProof/>
          <w:lang w:eastAsia="en-AU"/>
        </w:rPr>
        <w:drawing>
          <wp:inline distT="0" distB="0" distL="0" distR="0" wp14:anchorId="6CF919FC" wp14:editId="207637A9">
            <wp:extent cx="5759450" cy="3743325"/>
            <wp:effectExtent l="0" t="0" r="0" b="0"/>
            <wp:docPr id="17" name="Chart 17" descr="This graph has 7 catergories and compares Ticket to Work and the HILDA comparison group and highest year of school completed. Year 12 or equivalent: 95% of Ticket to Work compared to 52% in the HILDA comparsion group.&#10;Year 11 equivalent: 4% of Ticket to work compared to 12% in the HILDA comparsion group.&#10;Year 10 or equivalent: 2% of Ticket to Work compared to 19% in the comparsion group.&#10;Year 9 or equivalent: 13% in the HILDA comparsion group and 0% in Ticket to Work&#10;Year 8 or equivalent: 1% in the HILDA comparison group and 0% in ticket to work&#10;Year 7 or equivalent: 1% in the HILDA comparison group and 0% in ticket to work&#10;attended primary school: 1% in the HILDA comparison group and 0% in ticket to work. " title="Figure 7. Highest completed year of school, Ticket to Work vs. HILDA comparison group.">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579BA6-B1BA-4BF4-BCD2-25E29777F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3F09" w:rsidRDefault="00543F09" w:rsidP="00543F09">
      <w:pPr>
        <w:keepNext/>
        <w:keepLines/>
        <w:spacing w:after="0"/>
        <w:rPr>
          <w:sz w:val="18"/>
        </w:rPr>
      </w:pPr>
      <w:r>
        <w:rPr>
          <w:sz w:val="18"/>
        </w:rPr>
        <w:t>1</w:t>
      </w:r>
      <w:r w:rsidRPr="00B36C5D">
        <w:rPr>
          <w:sz w:val="18"/>
        </w:rPr>
        <w:t xml:space="preserve"> missing/ unsure.</w:t>
      </w:r>
    </w:p>
    <w:p w:rsidR="00543F09" w:rsidRPr="00AA4659" w:rsidRDefault="00543F09" w:rsidP="00543F09">
      <w:pPr>
        <w:rPr>
          <w:sz w:val="18"/>
        </w:rPr>
      </w:pPr>
      <w:r>
        <w:rPr>
          <w:sz w:val="18"/>
        </w:rPr>
        <w:t>Source: ARTD Ticket to Work Survey 2018, HILDA Survey 2018</w:t>
      </w:r>
    </w:p>
    <w:p w:rsidR="00543F09" w:rsidRPr="00D96D4C" w:rsidRDefault="00543F09" w:rsidP="00543F09">
      <w:pPr>
        <w:shd w:val="clear" w:color="auto" w:fill="FFFFFF"/>
        <w:spacing w:after="0" w:line="0" w:lineRule="auto"/>
        <w:rPr>
          <w:rFonts w:ascii="ff3" w:eastAsia="Times New Roman" w:hAnsi="ff3"/>
          <w:color w:val="231F20"/>
          <w:sz w:val="60"/>
          <w:szCs w:val="60"/>
          <w:lang w:eastAsia="en-AU"/>
        </w:rPr>
      </w:pPr>
      <w:r w:rsidRPr="00D96D4C">
        <w:rPr>
          <w:rFonts w:ascii="ff3" w:eastAsia="Times New Roman" w:hAnsi="ff3"/>
          <w:color w:val="231F20"/>
          <w:sz w:val="60"/>
          <w:szCs w:val="60"/>
          <w:lang w:eastAsia="en-AU"/>
        </w:rPr>
        <w:t xml:space="preserve">National </w:t>
      </w:r>
    </w:p>
    <w:p w:rsidR="00543F09" w:rsidRPr="00D96D4C" w:rsidRDefault="00543F09" w:rsidP="00543F09">
      <w:pPr>
        <w:shd w:val="clear" w:color="auto" w:fill="FFFFFF"/>
        <w:spacing w:after="0" w:line="0" w:lineRule="auto"/>
        <w:rPr>
          <w:rFonts w:ascii="ff3" w:eastAsia="Times New Roman" w:hAnsi="ff3"/>
          <w:color w:val="231F20"/>
          <w:sz w:val="60"/>
          <w:szCs w:val="60"/>
          <w:lang w:eastAsia="en-AU"/>
        </w:rPr>
      </w:pPr>
      <w:r w:rsidRPr="00D96D4C">
        <w:rPr>
          <w:rFonts w:ascii="ff3" w:eastAsia="Times New Roman" w:hAnsi="ff3"/>
          <w:color w:val="231F20"/>
          <w:sz w:val="60"/>
          <w:szCs w:val="60"/>
          <w:lang w:eastAsia="en-AU"/>
        </w:rPr>
        <w:t>Longitudinal Transition Study (NLTS)</w:t>
      </w:r>
    </w:p>
    <w:p w:rsidR="00543F09" w:rsidRPr="00D96D4C" w:rsidRDefault="00543F09" w:rsidP="00543F09">
      <w:pPr>
        <w:shd w:val="clear" w:color="auto" w:fill="FFFFFF"/>
        <w:spacing w:after="0" w:line="0" w:lineRule="auto"/>
        <w:rPr>
          <w:rFonts w:ascii="ff3" w:eastAsia="Times New Roman" w:hAnsi="ff3"/>
          <w:color w:val="231F20"/>
          <w:sz w:val="60"/>
          <w:szCs w:val="60"/>
          <w:lang w:eastAsia="en-AU"/>
        </w:rPr>
      </w:pPr>
      <w:r w:rsidRPr="00D96D4C">
        <w:rPr>
          <w:rFonts w:ascii="ff3" w:eastAsia="Times New Roman" w:hAnsi="ff3"/>
          <w:color w:val="231F20"/>
          <w:sz w:val="60"/>
          <w:szCs w:val="60"/>
          <w:lang w:eastAsia="en-AU"/>
        </w:rPr>
        <w:t xml:space="preserve">National </w:t>
      </w:r>
    </w:p>
    <w:p w:rsidR="00543F09" w:rsidRPr="00AA4659" w:rsidRDefault="00543F09" w:rsidP="00543F09">
      <w:pPr>
        <w:shd w:val="clear" w:color="auto" w:fill="FFFFFF"/>
        <w:spacing w:after="0" w:line="0" w:lineRule="auto"/>
        <w:rPr>
          <w:rFonts w:ascii="ff3" w:eastAsia="Times New Roman" w:hAnsi="ff3"/>
          <w:color w:val="231F20"/>
          <w:sz w:val="60"/>
          <w:szCs w:val="60"/>
          <w:lang w:eastAsia="en-AU"/>
        </w:rPr>
      </w:pPr>
      <w:r w:rsidRPr="00D96D4C">
        <w:rPr>
          <w:rFonts w:ascii="ff3" w:eastAsia="Times New Roman" w:hAnsi="ff3"/>
          <w:color w:val="231F20"/>
          <w:sz w:val="60"/>
          <w:szCs w:val="60"/>
          <w:lang w:eastAsia="en-AU"/>
        </w:rPr>
        <w:t>Longitudinal Transition Study (NLT</w:t>
      </w:r>
    </w:p>
    <w:p w:rsidR="00543F09" w:rsidRDefault="00543F09" w:rsidP="00543F09">
      <w:pPr>
        <w:autoSpaceDE w:val="0"/>
        <w:autoSpaceDN w:val="0"/>
        <w:adjustRightInd w:val="0"/>
        <w:spacing w:before="240" w:after="120"/>
        <w:rPr>
          <w:rFonts w:ascii="Arial" w:hAnsi="Arial" w:cs="Arial"/>
          <w:color w:val="333333"/>
          <w:shd w:val="clear" w:color="auto" w:fill="FFFFFF"/>
        </w:rPr>
      </w:pPr>
      <w:r>
        <w:t>Interestingly, o</w:t>
      </w:r>
      <w:r w:rsidRPr="00252442">
        <w:t>verall school completion for all students in Australia is 85%</w:t>
      </w:r>
      <w:r w:rsidRPr="00252442">
        <w:rPr>
          <w:vertAlign w:val="superscript"/>
        </w:rPr>
        <w:endnoteReference w:id="53"/>
      </w:r>
      <w:r w:rsidRPr="00252442">
        <w:t>, therefore Ticket to Work participants are more likely to complete their secondary education than other young people with similar disability but also the general population of young people.</w:t>
      </w:r>
    </w:p>
    <w:p w:rsidR="00543F09" w:rsidRDefault="00543F09" w:rsidP="00543F09">
      <w:pPr>
        <w:autoSpaceDE w:val="0"/>
        <w:autoSpaceDN w:val="0"/>
        <w:adjustRightInd w:val="0"/>
        <w:spacing w:after="120"/>
        <w:rPr>
          <w:rFonts w:asciiTheme="minorHAnsi" w:hAnsiTheme="minorHAnsi" w:cstheme="minorHAnsi"/>
        </w:rPr>
      </w:pPr>
      <w:r>
        <w:t>School completion has been identified in other research as the critical factor associated with improving life chances</w:t>
      </w:r>
      <w:r w:rsidRPr="000D1B5B">
        <w:t xml:space="preserve"> </w:t>
      </w:r>
      <w:r>
        <w:t>and avoiding deep social exclusion.</w:t>
      </w:r>
      <w:r>
        <w:rPr>
          <w:rStyle w:val="EndnoteReference"/>
        </w:rPr>
        <w:endnoteReference w:id="54"/>
      </w:r>
      <w:r>
        <w:t xml:space="preserve"> Other research has mirrored Ticket to Work results, that </w:t>
      </w:r>
      <w:r>
        <w:rPr>
          <w:rFonts w:asciiTheme="minorHAnsi" w:hAnsiTheme="minorHAnsi" w:cstheme="minorHAnsi"/>
        </w:rPr>
        <w:t>s</w:t>
      </w:r>
      <w:r w:rsidRPr="005E0DF6">
        <w:rPr>
          <w:rFonts w:asciiTheme="minorHAnsi" w:hAnsiTheme="minorHAnsi" w:cstheme="minorHAnsi"/>
        </w:rPr>
        <w:t xml:space="preserve">tudents with disability who participate </w:t>
      </w:r>
      <w:r>
        <w:rPr>
          <w:rFonts w:asciiTheme="minorHAnsi" w:hAnsiTheme="minorHAnsi" w:cstheme="minorHAnsi"/>
        </w:rPr>
        <w:t xml:space="preserve">in career and work development activities </w:t>
      </w:r>
      <w:r w:rsidRPr="005E0DF6">
        <w:rPr>
          <w:rFonts w:asciiTheme="minorHAnsi" w:hAnsiTheme="minorHAnsi" w:cstheme="minorHAnsi"/>
        </w:rPr>
        <w:t>have lower probability of dropping out of school.</w:t>
      </w:r>
      <w:r w:rsidRPr="005E0DF6">
        <w:rPr>
          <w:rStyle w:val="EndnoteReference"/>
          <w:rFonts w:asciiTheme="minorHAnsi" w:hAnsiTheme="minorHAnsi" w:cstheme="minorHAnsi"/>
        </w:rPr>
        <w:t xml:space="preserve"> </w:t>
      </w:r>
      <w:r w:rsidRPr="005E0DF6">
        <w:rPr>
          <w:rStyle w:val="EndnoteReference"/>
          <w:rFonts w:asciiTheme="minorHAnsi" w:hAnsiTheme="minorHAnsi" w:cstheme="minorHAnsi"/>
        </w:rPr>
        <w:endnoteReference w:id="55"/>
      </w:r>
      <w:r w:rsidRPr="005E0DF6">
        <w:rPr>
          <w:rFonts w:asciiTheme="minorHAnsi" w:hAnsiTheme="minorHAnsi" w:cstheme="minorHAnsi"/>
        </w:rPr>
        <w:t xml:space="preserve"> </w:t>
      </w:r>
      <w:r w:rsidRPr="005E0DF6">
        <w:rPr>
          <w:rStyle w:val="EndnoteReference"/>
          <w:rFonts w:asciiTheme="minorHAnsi" w:hAnsiTheme="minorHAnsi" w:cstheme="minorHAnsi"/>
        </w:rPr>
        <w:endnoteReference w:id="56"/>
      </w:r>
      <w:r w:rsidRPr="005E0DF6">
        <w:rPr>
          <w:rFonts w:asciiTheme="minorHAnsi" w:hAnsiTheme="minorHAnsi" w:cstheme="minorHAnsi"/>
        </w:rPr>
        <w:t xml:space="preserve"> </w:t>
      </w:r>
    </w:p>
    <w:p w:rsidR="00543F09" w:rsidRDefault="00543F09" w:rsidP="00543F09">
      <w:r>
        <w:t>ABS data on why young people leave school early state that most young people without disability leave school early because they ‘got (or wanted) a job or apprenticeship’, however, only 16 per cent of young people with mild/moderate disability left school for this reason.</w:t>
      </w:r>
      <w:r>
        <w:rPr>
          <w:rStyle w:val="EndnoteReference"/>
        </w:rPr>
        <w:endnoteReference w:id="57"/>
      </w:r>
      <w:r>
        <w:t xml:space="preserve"> A significant number of young people with disability are leaving school early without an employment goal or pathway and are exempt from government policy (such as earn and learn policies) to keep them engaged in the labour market. </w:t>
      </w:r>
    </w:p>
    <w:p w:rsidR="00543F09" w:rsidRPr="00145B95" w:rsidRDefault="00543F09" w:rsidP="00543F09">
      <w:pPr>
        <w:autoSpaceDE w:val="0"/>
        <w:autoSpaceDN w:val="0"/>
        <w:adjustRightInd w:val="0"/>
        <w:spacing w:after="0" w:line="240" w:lineRule="auto"/>
        <w:ind w:left="720"/>
        <w:rPr>
          <w:rFonts w:asciiTheme="minorHAnsi" w:hAnsiTheme="minorHAnsi" w:cstheme="minorHAnsi"/>
          <w:lang w:eastAsia="en-AU"/>
        </w:rPr>
      </w:pPr>
      <w:r w:rsidRPr="00145B95">
        <w:rPr>
          <w:rFonts w:asciiTheme="minorHAnsi" w:hAnsiTheme="minorHAnsi" w:cstheme="minorHAnsi"/>
          <w:i/>
          <w:lang w:eastAsia="en-AU"/>
        </w:rPr>
        <w:t>Ticket to Work has been a very positive move. My son wasn’t enjoying school and was looking to drop out … Ticket to Work is helping him gain more knowledge and experience in the workforce</w:t>
      </w:r>
      <w:r w:rsidRPr="00145B95">
        <w:rPr>
          <w:rFonts w:asciiTheme="minorHAnsi" w:hAnsiTheme="minorHAnsi" w:cstheme="minorHAnsi"/>
          <w:lang w:eastAsia="en-AU"/>
        </w:rPr>
        <w:t xml:space="preserve">. Parent </w:t>
      </w:r>
      <w:r w:rsidR="000F6852" w:rsidRPr="000F6852">
        <w:rPr>
          <w:rFonts w:asciiTheme="minorHAnsi" w:hAnsiTheme="minorHAnsi" w:cstheme="minorHAnsi"/>
          <w:lang w:eastAsia="en-AU"/>
        </w:rPr>
        <w:t>of Ticket to Work participant</w:t>
      </w:r>
    </w:p>
    <w:p w:rsidR="00543F09" w:rsidRPr="00145B95" w:rsidRDefault="00543F09" w:rsidP="00543F09">
      <w:pPr>
        <w:autoSpaceDE w:val="0"/>
        <w:autoSpaceDN w:val="0"/>
        <w:adjustRightInd w:val="0"/>
        <w:spacing w:after="0" w:line="240" w:lineRule="auto"/>
        <w:ind w:left="720"/>
        <w:rPr>
          <w:rFonts w:asciiTheme="minorHAnsi" w:hAnsiTheme="minorHAnsi" w:cstheme="minorHAnsi"/>
          <w:lang w:eastAsia="en-AU"/>
        </w:rPr>
      </w:pPr>
    </w:p>
    <w:p w:rsidR="00543F09" w:rsidRPr="00145B95" w:rsidRDefault="00543F09" w:rsidP="00543F09">
      <w:pPr>
        <w:spacing w:after="200" w:line="240" w:lineRule="auto"/>
        <w:ind w:left="720"/>
        <w:rPr>
          <w:rFonts w:ascii="Calibri" w:eastAsia="Times New Roman" w:hAnsi="Calibri"/>
          <w:i/>
          <w:color w:val="000000"/>
          <w:lang w:eastAsia="en-AU"/>
        </w:rPr>
      </w:pPr>
      <w:r w:rsidRPr="00145B95">
        <w:rPr>
          <w:rFonts w:asciiTheme="minorHAnsi" w:eastAsia="Times New Roman" w:hAnsiTheme="minorHAnsi" w:cstheme="minorHAnsi"/>
          <w:i/>
          <w:color w:val="000000"/>
          <w:lang w:eastAsia="en-AU"/>
        </w:rPr>
        <w:t>I</w:t>
      </w:r>
      <w:r>
        <w:rPr>
          <w:rFonts w:asciiTheme="minorHAnsi" w:eastAsia="Times New Roman" w:hAnsiTheme="minorHAnsi" w:cstheme="minorHAnsi"/>
          <w:i/>
          <w:color w:val="000000"/>
          <w:lang w:eastAsia="en-AU"/>
        </w:rPr>
        <w:t>t</w:t>
      </w:r>
      <w:r w:rsidRPr="00145B95">
        <w:rPr>
          <w:rFonts w:asciiTheme="minorHAnsi" w:eastAsia="Times New Roman" w:hAnsiTheme="minorHAnsi" w:cstheme="minorHAnsi"/>
          <w:i/>
          <w:color w:val="000000"/>
          <w:lang w:eastAsia="en-AU"/>
        </w:rPr>
        <w:t xml:space="preserve"> has been fabulous to see him grow as a young kid, who didn’t want to go to school, now he has successful finished school by having this opportunity.  He loves working here. He has really grown and thrived by getting some responsibility.</w:t>
      </w:r>
      <w:r w:rsidRPr="00C82BF7">
        <w:rPr>
          <w:rFonts w:ascii="Calibri" w:eastAsia="Times New Roman" w:hAnsi="Calibri"/>
          <w:i/>
          <w:color w:val="000000"/>
          <w:lang w:eastAsia="en-AU"/>
        </w:rPr>
        <w:t xml:space="preserve"> </w:t>
      </w:r>
      <w:r w:rsidRPr="0015262E">
        <w:rPr>
          <w:rFonts w:asciiTheme="minorHAnsi" w:eastAsia="Times New Roman" w:hAnsiTheme="minorHAnsi" w:cstheme="minorHAnsi"/>
          <w:color w:val="000000"/>
          <w:lang w:eastAsia="en-AU"/>
        </w:rPr>
        <w:t>Employer</w:t>
      </w:r>
      <w:r w:rsidR="000F6852">
        <w:rPr>
          <w:rFonts w:asciiTheme="minorHAnsi" w:eastAsia="Times New Roman" w:hAnsiTheme="minorHAnsi" w:cstheme="minorHAnsi"/>
          <w:color w:val="000000"/>
          <w:lang w:eastAsia="en-AU"/>
        </w:rPr>
        <w:t xml:space="preserve"> </w:t>
      </w:r>
      <w:r w:rsidR="000F6852">
        <w:rPr>
          <w:rFonts w:asciiTheme="minorHAnsi" w:hAnsiTheme="minorHAnsi" w:cstheme="minorHAnsi"/>
        </w:rPr>
        <w:t xml:space="preserve">of </w:t>
      </w:r>
      <w:r w:rsidR="000F6852" w:rsidRPr="007D69B6">
        <w:rPr>
          <w:rFonts w:asciiTheme="minorHAnsi" w:eastAsia="Times New Roman" w:hAnsiTheme="minorHAnsi" w:cstheme="minorHAnsi"/>
          <w:lang w:eastAsia="en-AU"/>
        </w:rPr>
        <w:t>Ticket to Work</w:t>
      </w:r>
      <w:r w:rsidR="000F6852">
        <w:rPr>
          <w:rFonts w:asciiTheme="minorHAnsi" w:eastAsia="Times New Roman" w:hAnsiTheme="minorHAnsi" w:cstheme="minorHAnsi"/>
          <w:lang w:eastAsia="en-AU"/>
        </w:rPr>
        <w:t xml:space="preserve"> participant</w:t>
      </w:r>
    </w:p>
    <w:p w:rsidR="00543F09" w:rsidRPr="00834FEA" w:rsidRDefault="00543F09" w:rsidP="00543F09">
      <w:pPr>
        <w:spacing w:line="276" w:lineRule="auto"/>
        <w:ind w:left="720"/>
        <w:jc w:val="both"/>
        <w:rPr>
          <w:rFonts w:asciiTheme="minorHAnsi" w:eastAsia="Times New Roman" w:hAnsiTheme="minorHAnsi" w:cstheme="minorHAnsi"/>
          <w:i/>
          <w:color w:val="000000"/>
          <w:lang w:eastAsia="en-AU"/>
        </w:rPr>
      </w:pPr>
      <w:r w:rsidRPr="00834FEA">
        <w:rPr>
          <w:rFonts w:asciiTheme="minorHAnsi" w:eastAsia="Times New Roman" w:hAnsiTheme="minorHAnsi" w:cstheme="minorHAnsi"/>
          <w:i/>
          <w:color w:val="000000"/>
          <w:lang w:eastAsia="en-AU"/>
        </w:rPr>
        <w:t>I had a bad time at school….my ability to sit in a classroom isn’t fantastic and I remember struggling at school with the method of teaching. There’s got to be a better way – this</w:t>
      </w:r>
      <w:r>
        <w:rPr>
          <w:rFonts w:asciiTheme="minorHAnsi" w:eastAsia="Times New Roman" w:hAnsiTheme="minorHAnsi" w:cstheme="minorHAnsi"/>
          <w:i/>
          <w:color w:val="000000"/>
          <w:lang w:eastAsia="en-AU"/>
        </w:rPr>
        <w:t xml:space="preserve"> </w:t>
      </w:r>
      <w:r w:rsidRPr="009E3C09">
        <w:rPr>
          <w:rFonts w:asciiTheme="minorHAnsi" w:eastAsia="Times New Roman" w:hAnsiTheme="minorHAnsi" w:cstheme="minorHAnsi"/>
          <w:color w:val="000000"/>
          <w:lang w:eastAsia="en-AU"/>
        </w:rPr>
        <w:t>(Ticket to Work)</w:t>
      </w:r>
      <w:r w:rsidRPr="00834FEA">
        <w:rPr>
          <w:rFonts w:asciiTheme="minorHAnsi" w:eastAsia="Times New Roman" w:hAnsiTheme="minorHAnsi" w:cstheme="minorHAnsi"/>
          <w:i/>
          <w:color w:val="000000"/>
          <w:lang w:eastAsia="en-AU"/>
        </w:rPr>
        <w:t xml:space="preserve"> is another way for kids</w:t>
      </w:r>
      <w:r>
        <w:rPr>
          <w:rFonts w:asciiTheme="minorHAnsi" w:eastAsia="Times New Roman" w:hAnsiTheme="minorHAnsi" w:cstheme="minorHAnsi"/>
          <w:i/>
          <w:color w:val="000000"/>
          <w:lang w:eastAsia="en-AU"/>
        </w:rPr>
        <w:t xml:space="preserve">. </w:t>
      </w:r>
      <w:r w:rsidRPr="00834FEA">
        <w:rPr>
          <w:rFonts w:asciiTheme="minorHAnsi" w:eastAsia="Times New Roman" w:hAnsiTheme="minorHAnsi" w:cstheme="minorHAnsi"/>
          <w:color w:val="000000"/>
          <w:lang w:eastAsia="en-AU"/>
        </w:rPr>
        <w:t>Employer</w:t>
      </w:r>
      <w:r w:rsidR="000F6852" w:rsidRPr="000F6852">
        <w:rPr>
          <w:rFonts w:asciiTheme="minorHAnsi" w:hAnsiTheme="minorHAnsi" w:cstheme="minorHAnsi"/>
        </w:rPr>
        <w:t xml:space="preserve"> </w:t>
      </w:r>
      <w:r w:rsidR="000F6852">
        <w:rPr>
          <w:rFonts w:asciiTheme="minorHAnsi" w:hAnsiTheme="minorHAnsi" w:cstheme="minorHAnsi"/>
        </w:rPr>
        <w:t xml:space="preserve">of </w:t>
      </w:r>
      <w:r w:rsidR="000F6852" w:rsidRPr="007D69B6">
        <w:rPr>
          <w:rFonts w:asciiTheme="minorHAnsi" w:eastAsia="Times New Roman" w:hAnsiTheme="minorHAnsi" w:cstheme="minorHAnsi"/>
          <w:lang w:eastAsia="en-AU"/>
        </w:rPr>
        <w:t>Ticket to Work</w:t>
      </w:r>
      <w:r w:rsidR="000F6852">
        <w:rPr>
          <w:rFonts w:asciiTheme="minorHAnsi" w:eastAsia="Times New Roman" w:hAnsiTheme="minorHAnsi" w:cstheme="minorHAnsi"/>
          <w:lang w:eastAsia="en-AU"/>
        </w:rPr>
        <w:t xml:space="preserve"> participant</w:t>
      </w:r>
    </w:p>
    <w:p w:rsidR="00543F09" w:rsidRDefault="00543F09" w:rsidP="00543F09">
      <w:pPr>
        <w:spacing w:after="200" w:line="240" w:lineRule="auto"/>
        <w:ind w:left="720"/>
        <w:rPr>
          <w:rFonts w:asciiTheme="minorHAnsi" w:eastAsia="Times New Roman" w:hAnsiTheme="minorHAnsi" w:cstheme="minorHAnsi"/>
          <w:color w:val="000000"/>
          <w:lang w:eastAsia="en-AU"/>
        </w:rPr>
      </w:pPr>
      <w:r w:rsidRPr="00145B95">
        <w:rPr>
          <w:rFonts w:asciiTheme="minorHAnsi" w:eastAsia="Times New Roman" w:hAnsiTheme="minorHAnsi" w:cstheme="minorHAnsi"/>
          <w:i/>
          <w:color w:val="000000"/>
          <w:lang w:eastAsia="en-AU"/>
        </w:rPr>
        <w:t>I sat down with my team and told them that it’s a good opportunity to help these kids who are getting teased at school and give them a good environment… He is very good at what he does, his work ethic is unbelievable. It’s been fantastic for us, satisfying to see him thrive. He is getti</w:t>
      </w:r>
      <w:r>
        <w:rPr>
          <w:rFonts w:asciiTheme="minorHAnsi" w:eastAsia="Times New Roman" w:hAnsiTheme="minorHAnsi" w:cstheme="minorHAnsi"/>
          <w:i/>
          <w:color w:val="000000"/>
          <w:lang w:eastAsia="en-AU"/>
        </w:rPr>
        <w:t xml:space="preserve">ng money, </w:t>
      </w:r>
      <w:r w:rsidRPr="00145B95">
        <w:rPr>
          <w:rFonts w:asciiTheme="minorHAnsi" w:eastAsia="Times New Roman" w:hAnsiTheme="minorHAnsi" w:cstheme="minorHAnsi"/>
          <w:i/>
          <w:color w:val="000000"/>
          <w:lang w:eastAsia="en-AU"/>
        </w:rPr>
        <w:t>experience and he love</w:t>
      </w:r>
      <w:r>
        <w:rPr>
          <w:rFonts w:asciiTheme="minorHAnsi" w:eastAsia="Times New Roman" w:hAnsiTheme="minorHAnsi" w:cstheme="minorHAnsi"/>
          <w:i/>
          <w:color w:val="000000"/>
          <w:lang w:eastAsia="en-AU"/>
        </w:rPr>
        <w:t>s</w:t>
      </w:r>
      <w:r w:rsidRPr="00145B95">
        <w:rPr>
          <w:rFonts w:asciiTheme="minorHAnsi" w:eastAsia="Times New Roman" w:hAnsiTheme="minorHAnsi" w:cstheme="minorHAnsi"/>
          <w:i/>
          <w:color w:val="000000"/>
          <w:lang w:eastAsia="en-AU"/>
        </w:rPr>
        <w:t xml:space="preserve"> it. </w:t>
      </w:r>
      <w:r w:rsidRPr="00145B95">
        <w:rPr>
          <w:rFonts w:asciiTheme="minorHAnsi" w:eastAsia="Times New Roman" w:hAnsiTheme="minorHAnsi" w:cstheme="minorHAnsi"/>
          <w:color w:val="000000"/>
          <w:lang w:eastAsia="en-AU"/>
        </w:rPr>
        <w:t>Employer</w:t>
      </w:r>
      <w:r w:rsidR="000F6852">
        <w:rPr>
          <w:rFonts w:asciiTheme="minorHAnsi" w:eastAsia="Times New Roman" w:hAnsiTheme="minorHAnsi" w:cstheme="minorHAnsi"/>
          <w:color w:val="000000"/>
          <w:lang w:eastAsia="en-AU"/>
        </w:rPr>
        <w:t xml:space="preserve"> </w:t>
      </w:r>
      <w:r w:rsidR="000F6852">
        <w:rPr>
          <w:rFonts w:asciiTheme="minorHAnsi" w:hAnsiTheme="minorHAnsi" w:cstheme="minorHAnsi"/>
        </w:rPr>
        <w:t xml:space="preserve">of </w:t>
      </w:r>
      <w:r w:rsidR="000F6852" w:rsidRPr="007D69B6">
        <w:rPr>
          <w:rFonts w:asciiTheme="minorHAnsi" w:eastAsia="Times New Roman" w:hAnsiTheme="minorHAnsi" w:cstheme="minorHAnsi"/>
          <w:lang w:eastAsia="en-AU"/>
        </w:rPr>
        <w:t>Ticket to Work</w:t>
      </w:r>
      <w:r w:rsidR="000F6852">
        <w:rPr>
          <w:rFonts w:asciiTheme="minorHAnsi" w:eastAsia="Times New Roman" w:hAnsiTheme="minorHAnsi" w:cstheme="minorHAnsi"/>
          <w:lang w:eastAsia="en-AU"/>
        </w:rPr>
        <w:t xml:space="preserve"> participant</w:t>
      </w:r>
    </w:p>
    <w:p w:rsidR="00543F09" w:rsidRDefault="00543F09" w:rsidP="00543F09">
      <w:pPr>
        <w:spacing w:after="200" w:line="240" w:lineRule="auto"/>
        <w:ind w:left="720"/>
        <w:rPr>
          <w:rFonts w:asciiTheme="minorHAnsi" w:eastAsia="Times New Roman" w:hAnsiTheme="minorHAnsi" w:cstheme="minorHAnsi"/>
          <w:color w:val="000000"/>
          <w:lang w:eastAsia="en-AU"/>
        </w:rPr>
      </w:pPr>
      <w:r w:rsidRPr="00EC4036">
        <w:rPr>
          <w:i/>
        </w:rPr>
        <w:t>Because of this I won’t miss any days at work or school because I like it so much and I will keep working and doing my book work for the training</w:t>
      </w:r>
      <w:r>
        <w:t>. Ticket to Work participant</w:t>
      </w:r>
    </w:p>
    <w:p w:rsidR="00543F09" w:rsidRDefault="00543F09" w:rsidP="00CE53AB">
      <w:pPr>
        <w:pStyle w:val="Heading3"/>
      </w:pPr>
      <w:r>
        <w:t>Further education and training</w:t>
      </w:r>
    </w:p>
    <w:p w:rsidR="00543F09" w:rsidRDefault="00543F09" w:rsidP="00CE53AB">
      <w:pPr>
        <w:pStyle w:val="ListBullet"/>
        <w:numPr>
          <w:ilvl w:val="0"/>
          <w:numId w:val="0"/>
        </w:numPr>
        <w:spacing w:after="240"/>
      </w:pPr>
      <w:r>
        <w:t>Ticket to Work participants appear to have more success in further education and training</w:t>
      </w:r>
      <w:r w:rsidRPr="008F65BC">
        <w:t xml:space="preserve"> </w:t>
      </w:r>
      <w:r>
        <w:t xml:space="preserve">than their peers. </w:t>
      </w:r>
      <w:r w:rsidRPr="00430AAE">
        <w:t xml:space="preserve">Ticket to </w:t>
      </w:r>
      <w:r>
        <w:t>W</w:t>
      </w:r>
      <w:r w:rsidRPr="00430AAE">
        <w:t>ork participants</w:t>
      </w:r>
      <w:r>
        <w:t xml:space="preserve"> are also more likely to obtain further qualifications (32%) than the comparison group (16%) (</w:t>
      </w:r>
      <w:r w:rsidR="00540236">
        <w:fldChar w:fldCharType="begin"/>
      </w:r>
      <w:r w:rsidR="00540236">
        <w:instrText xml:space="preserve"> REF _Ref5606201 \r \h </w:instrText>
      </w:r>
      <w:r w:rsidR="00540236">
        <w:fldChar w:fldCharType="separate"/>
      </w:r>
      <w:r w:rsidR="00540236">
        <w:t>Figure 8</w:t>
      </w:r>
      <w:r w:rsidR="00540236">
        <w:fldChar w:fldCharType="end"/>
      </w:r>
      <w:r w:rsidRPr="00FE5007">
        <w:t>).</w:t>
      </w:r>
      <w:r>
        <w:t xml:space="preserve"> This difference is statistically significant.</w:t>
      </w:r>
    </w:p>
    <w:p w:rsidR="00543F09" w:rsidRDefault="001C4936" w:rsidP="00CE53AB">
      <w:pPr>
        <w:pStyle w:val="FigureHeading"/>
        <w:spacing w:before="0" w:after="0"/>
      </w:pPr>
      <w:bookmarkStart w:id="47" w:name="_Toc4676582"/>
      <w:bookmarkStart w:id="48" w:name="_Ref5606201"/>
      <w:r>
        <w:t>Ticket to Work participants are more likely to attain further qualifications that the HILDA comparison group.</w:t>
      </w:r>
      <w:bookmarkEnd w:id="47"/>
      <w:bookmarkEnd w:id="48"/>
      <w:r>
        <w:t xml:space="preserve"> </w:t>
      </w:r>
    </w:p>
    <w:p w:rsidR="00543F09" w:rsidRPr="00EC4036" w:rsidRDefault="00543F09" w:rsidP="00543F09">
      <w:pPr>
        <w:spacing w:after="0"/>
      </w:pPr>
      <w:r>
        <w:rPr>
          <w:noProof/>
          <w:lang w:eastAsia="en-AU"/>
        </w:rPr>
        <w:drawing>
          <wp:inline distT="0" distB="0" distL="0" distR="0" wp14:anchorId="629F23BC" wp14:editId="19BA234A">
            <wp:extent cx="5086350" cy="1704975"/>
            <wp:effectExtent l="0" t="0" r="0" b="0"/>
            <wp:docPr id="8" name="Chart 8" descr="This grpah shows that 32% of Ticket to Work participants are more likely to attain a further qualification compared to 16% of participants in the HILDA comparison group. " title="Figure 8. Ticket to Work participants are more likely to attain further qualifications that the HILDA comparison group.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0D01A-A35B-484C-B425-3DAE24110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3F09" w:rsidRDefault="00543F09" w:rsidP="00543F09">
      <w:pPr>
        <w:pStyle w:val="Notes"/>
      </w:pPr>
      <w:r w:rsidRPr="003B61E8">
        <w:t>Chi square test of significance found a p-value of 0.0461, p&lt;0.5.</w:t>
      </w:r>
    </w:p>
    <w:p w:rsidR="00543F09" w:rsidRDefault="00543F09" w:rsidP="00543F09">
      <w:pPr>
        <w:pStyle w:val="Notes"/>
      </w:pPr>
      <w:r>
        <w:t>* 8 missing.</w:t>
      </w:r>
    </w:p>
    <w:p w:rsidR="00CE53AB" w:rsidRPr="00CE53AB" w:rsidRDefault="00543F09" w:rsidP="00CE53AB">
      <w:pPr>
        <w:pStyle w:val="Notes"/>
      </w:pPr>
      <w:r w:rsidRPr="0096714D">
        <w:t>Source: ARTD Ticket to Work Survey 2018, HILDA Survey 2018</w:t>
      </w:r>
    </w:p>
    <w:p w:rsidR="00543F09" w:rsidRDefault="00543F09" w:rsidP="00CE53AB">
      <w:pPr>
        <w:pStyle w:val="Heading3"/>
      </w:pPr>
      <w:r>
        <w:t>Efficiency of transition from school to work</w:t>
      </w:r>
    </w:p>
    <w:p w:rsidR="00543F09" w:rsidRPr="008F65BC" w:rsidRDefault="00543F09" w:rsidP="00543F09">
      <w:r>
        <w:t>Since leaving school, Ticket to Work participants appear to have transitioned to the workforce better than their peers. Whilst the average proportion of time since school that Ticket to Work participants have been employed (57%) is quite similar to the HILDA comparison group (53%), the average proportion of time since school that the comparison group have spent not in the labour force (30%) is higher than Ticket to Work participants (13%) (</w:t>
      </w:r>
      <w:r>
        <w:fldChar w:fldCharType="begin"/>
      </w:r>
      <w:r>
        <w:instrText xml:space="preserve"> REF _Ref866453 \r \h </w:instrText>
      </w:r>
      <w:r>
        <w:fldChar w:fldCharType="separate"/>
      </w:r>
      <w:r w:rsidR="007D3D25">
        <w:t>Table 1</w:t>
      </w:r>
      <w:r>
        <w:fldChar w:fldCharType="end"/>
      </w:r>
      <w:r>
        <w:t>). Low response rates in the comparison group (n=8) limit the reliability of this finding (</w:t>
      </w:r>
      <w:r>
        <w:fldChar w:fldCharType="begin"/>
      </w:r>
      <w:r>
        <w:instrText xml:space="preserve"> REF _Ref866453 \r \h </w:instrText>
      </w:r>
      <w:r>
        <w:fldChar w:fldCharType="separate"/>
      </w:r>
      <w:r w:rsidR="007D3D25">
        <w:t>Table 1</w:t>
      </w:r>
      <w:r>
        <w:fldChar w:fldCharType="end"/>
      </w:r>
      <w:r>
        <w:t>), although this outcome echoes similar findings on economic participation.</w:t>
      </w:r>
    </w:p>
    <w:p w:rsidR="00543F09" w:rsidRDefault="00543F09" w:rsidP="009C332F">
      <w:pPr>
        <w:pStyle w:val="TableHeading"/>
      </w:pPr>
      <w:bookmarkStart w:id="49" w:name="_Ref866453"/>
      <w:bookmarkStart w:id="50" w:name="_Toc4676545"/>
      <w:r>
        <w:t>Proportion of time spent employed, unemployed and not in the labour force after finishing full time education,</w:t>
      </w:r>
      <w:r w:rsidRPr="001C4936">
        <w:rPr>
          <w:b w:val="0"/>
        </w:rPr>
        <w:t xml:space="preserve"> Ticket to Work vs. HILDA comparison group</w:t>
      </w:r>
      <w:bookmarkEnd w:id="49"/>
      <w:bookmarkEnd w:id="50"/>
    </w:p>
    <w:tbl>
      <w:tblPr>
        <w:tblStyle w:val="ARTDTable"/>
        <w:tblW w:w="0" w:type="auto"/>
        <w:tblLook w:val="04A0" w:firstRow="1" w:lastRow="0" w:firstColumn="1" w:lastColumn="0" w:noHBand="0" w:noVBand="1"/>
        <w:tblCaption w:val="Table 1: proportion of time spent employed, unemployed and not in the labour force after finishing full time education. Ticket to work compared to HILDA comparison group"/>
        <w:tblDescription w:val="57% of Ticket to Work employed compared to 53% in the HILDA comparsion group. 30% of Ticket to Work unemployed compared to 17% in the HILDA comparison group. 13% of Ticket to work not in the labour force compared to 30% in the HILDA comparison group. "/>
      </w:tblPr>
      <w:tblGrid>
        <w:gridCol w:w="1690"/>
        <w:gridCol w:w="1088"/>
        <w:gridCol w:w="1595"/>
        <w:gridCol w:w="1382"/>
        <w:gridCol w:w="851"/>
        <w:gridCol w:w="1429"/>
        <w:gridCol w:w="978"/>
      </w:tblGrid>
      <w:tr w:rsidR="00543F09" w:rsidRPr="0096714D" w:rsidTr="00FC72B3">
        <w:trPr>
          <w:cnfStyle w:val="100000000000" w:firstRow="1" w:lastRow="0" w:firstColumn="0" w:lastColumn="0" w:oddVBand="0" w:evenVBand="0" w:oddHBand="0" w:evenHBand="0" w:firstRowFirstColumn="0" w:firstRowLastColumn="0" w:lastRowFirstColumn="0" w:lastRowLastColumn="0"/>
          <w:trHeight w:val="330"/>
        </w:trPr>
        <w:tc>
          <w:tcPr>
            <w:tcW w:w="1690" w:type="dxa"/>
            <w:tcBorders>
              <w:top w:val="nil"/>
              <w:bottom w:val="nil"/>
            </w:tcBorders>
            <w:shd w:val="clear" w:color="auto" w:fill="08193E" w:themeFill="accent1"/>
            <w:noWrap/>
            <w:hideMark/>
          </w:tcPr>
          <w:p w:rsidR="00543F09" w:rsidRPr="0096714D" w:rsidRDefault="00543F09" w:rsidP="00FC72B3">
            <w:pPr>
              <w:pStyle w:val="Tablecolumnheading"/>
            </w:pPr>
          </w:p>
        </w:tc>
        <w:tc>
          <w:tcPr>
            <w:tcW w:w="1088" w:type="dxa"/>
            <w:shd w:val="clear" w:color="auto" w:fill="08193E" w:themeFill="accent1"/>
            <w:noWrap/>
            <w:hideMark/>
          </w:tcPr>
          <w:p w:rsidR="00543F09" w:rsidRPr="0096714D" w:rsidRDefault="00543F09" w:rsidP="00FC72B3">
            <w:pPr>
              <w:pStyle w:val="Tablecolumnheading"/>
              <w:jc w:val="right"/>
            </w:pPr>
          </w:p>
        </w:tc>
        <w:tc>
          <w:tcPr>
            <w:tcW w:w="2977" w:type="dxa"/>
            <w:gridSpan w:val="2"/>
            <w:shd w:val="clear" w:color="auto" w:fill="08193E" w:themeFill="accent1"/>
            <w:noWrap/>
            <w:hideMark/>
          </w:tcPr>
          <w:p w:rsidR="00543F09" w:rsidRPr="0096714D" w:rsidRDefault="00543F09" w:rsidP="00FC72B3">
            <w:pPr>
              <w:pStyle w:val="Tablecolumnheading"/>
              <w:jc w:val="right"/>
            </w:pPr>
            <w:r w:rsidRPr="0096714D">
              <w:t>Ticket to Work</w:t>
            </w:r>
          </w:p>
        </w:tc>
        <w:tc>
          <w:tcPr>
            <w:tcW w:w="851" w:type="dxa"/>
            <w:shd w:val="clear" w:color="auto" w:fill="08193E" w:themeFill="accent1"/>
          </w:tcPr>
          <w:p w:rsidR="00543F09" w:rsidRPr="0096714D" w:rsidRDefault="00543F09" w:rsidP="00FC72B3">
            <w:pPr>
              <w:pStyle w:val="Tablecolumnheading"/>
              <w:jc w:val="right"/>
            </w:pPr>
          </w:p>
        </w:tc>
        <w:tc>
          <w:tcPr>
            <w:tcW w:w="1429" w:type="dxa"/>
            <w:shd w:val="clear" w:color="auto" w:fill="08193E" w:themeFill="accent1"/>
            <w:noWrap/>
            <w:hideMark/>
          </w:tcPr>
          <w:p w:rsidR="00543F09" w:rsidRPr="0096714D" w:rsidRDefault="00543F09" w:rsidP="00FC72B3">
            <w:pPr>
              <w:pStyle w:val="Tablecolumnheading"/>
              <w:jc w:val="right"/>
            </w:pPr>
          </w:p>
        </w:tc>
        <w:tc>
          <w:tcPr>
            <w:tcW w:w="978" w:type="dxa"/>
            <w:shd w:val="clear" w:color="auto" w:fill="08193E" w:themeFill="accent1"/>
            <w:noWrap/>
            <w:hideMark/>
          </w:tcPr>
          <w:p w:rsidR="00543F09" w:rsidRPr="0096714D" w:rsidRDefault="00543F09" w:rsidP="00FC72B3">
            <w:pPr>
              <w:pStyle w:val="Tablecolumnheading"/>
              <w:jc w:val="right"/>
            </w:pPr>
            <w:r w:rsidRPr="0096714D">
              <w:t>HILDA</w:t>
            </w:r>
          </w:p>
        </w:tc>
      </w:tr>
      <w:tr w:rsidR="00543F09" w:rsidRPr="0096714D" w:rsidTr="00FC72B3">
        <w:trPr>
          <w:trHeight w:val="330"/>
        </w:trPr>
        <w:tc>
          <w:tcPr>
            <w:tcW w:w="1690" w:type="dxa"/>
            <w:tcBorders>
              <w:top w:val="nil"/>
            </w:tcBorders>
            <w:shd w:val="clear" w:color="auto" w:fill="08193E" w:themeFill="accent1"/>
            <w:noWrap/>
            <w:hideMark/>
          </w:tcPr>
          <w:p w:rsidR="00543F09" w:rsidRPr="0096714D" w:rsidRDefault="00543F09" w:rsidP="00FC72B3">
            <w:pPr>
              <w:pStyle w:val="Tablecolumnheading"/>
            </w:pPr>
          </w:p>
        </w:tc>
        <w:tc>
          <w:tcPr>
            <w:tcW w:w="1088" w:type="dxa"/>
            <w:shd w:val="clear" w:color="auto" w:fill="08193E" w:themeFill="accent1"/>
            <w:noWrap/>
            <w:hideMark/>
          </w:tcPr>
          <w:p w:rsidR="00543F09" w:rsidRPr="0096714D" w:rsidRDefault="00543F09" w:rsidP="00FC72B3">
            <w:pPr>
              <w:pStyle w:val="Tablecolumnheading"/>
              <w:jc w:val="right"/>
            </w:pPr>
            <w:r>
              <w:t>n*</w:t>
            </w:r>
          </w:p>
        </w:tc>
        <w:tc>
          <w:tcPr>
            <w:tcW w:w="1595" w:type="dxa"/>
            <w:shd w:val="clear" w:color="auto" w:fill="08193E" w:themeFill="accent1"/>
            <w:noWrap/>
            <w:hideMark/>
          </w:tcPr>
          <w:p w:rsidR="00543F09" w:rsidRPr="0096714D" w:rsidRDefault="00543F09" w:rsidP="00FC72B3">
            <w:pPr>
              <w:pStyle w:val="Tablecolumnheading"/>
              <w:jc w:val="right"/>
            </w:pPr>
            <w:r w:rsidRPr="0096714D">
              <w:t>Standard Deviation</w:t>
            </w:r>
          </w:p>
        </w:tc>
        <w:tc>
          <w:tcPr>
            <w:tcW w:w="1382" w:type="dxa"/>
            <w:shd w:val="clear" w:color="auto" w:fill="08193E" w:themeFill="accent1"/>
            <w:noWrap/>
            <w:hideMark/>
          </w:tcPr>
          <w:p w:rsidR="00543F09" w:rsidRPr="0096714D" w:rsidRDefault="00543F09" w:rsidP="00FC72B3">
            <w:pPr>
              <w:pStyle w:val="Tablecolumnheading"/>
              <w:jc w:val="right"/>
            </w:pPr>
            <w:r w:rsidRPr="0096714D">
              <w:t>Average</w:t>
            </w:r>
          </w:p>
        </w:tc>
        <w:tc>
          <w:tcPr>
            <w:tcW w:w="851" w:type="dxa"/>
            <w:shd w:val="clear" w:color="auto" w:fill="08193E" w:themeFill="accent1"/>
            <w:noWrap/>
            <w:hideMark/>
          </w:tcPr>
          <w:p w:rsidR="00543F09" w:rsidRPr="0096714D" w:rsidRDefault="00543F09" w:rsidP="00FC72B3">
            <w:pPr>
              <w:pStyle w:val="Tablecolumnheading"/>
              <w:jc w:val="right"/>
            </w:pPr>
            <w:r>
              <w:t>n**</w:t>
            </w:r>
          </w:p>
        </w:tc>
        <w:tc>
          <w:tcPr>
            <w:tcW w:w="1429" w:type="dxa"/>
            <w:shd w:val="clear" w:color="auto" w:fill="08193E" w:themeFill="accent1"/>
            <w:noWrap/>
            <w:hideMark/>
          </w:tcPr>
          <w:p w:rsidR="00543F09" w:rsidRPr="0096714D" w:rsidRDefault="00543F09" w:rsidP="00FC72B3">
            <w:pPr>
              <w:pStyle w:val="Tablecolumnheading"/>
              <w:jc w:val="right"/>
            </w:pPr>
            <w:r w:rsidRPr="0096714D">
              <w:t>Standard Deviation</w:t>
            </w:r>
          </w:p>
        </w:tc>
        <w:tc>
          <w:tcPr>
            <w:tcW w:w="978" w:type="dxa"/>
            <w:shd w:val="clear" w:color="auto" w:fill="08193E" w:themeFill="accent1"/>
            <w:noWrap/>
            <w:hideMark/>
          </w:tcPr>
          <w:p w:rsidR="00543F09" w:rsidRPr="0096714D" w:rsidRDefault="00543F09" w:rsidP="00FC72B3">
            <w:pPr>
              <w:pStyle w:val="Tablecolumnheading"/>
              <w:jc w:val="right"/>
            </w:pPr>
            <w:r w:rsidRPr="0096714D">
              <w:t>Average</w:t>
            </w:r>
          </w:p>
        </w:tc>
      </w:tr>
      <w:tr w:rsidR="00543F09" w:rsidRPr="0096714D" w:rsidTr="00FC72B3">
        <w:trPr>
          <w:trHeight w:val="330"/>
        </w:trPr>
        <w:tc>
          <w:tcPr>
            <w:tcW w:w="1690" w:type="dxa"/>
            <w:noWrap/>
            <w:hideMark/>
          </w:tcPr>
          <w:p w:rsidR="00543F09" w:rsidRPr="0096714D" w:rsidRDefault="00543F09" w:rsidP="00FC72B3">
            <w:pPr>
              <w:pStyle w:val="Tablebodytext"/>
            </w:pPr>
            <w:r w:rsidRPr="0096714D">
              <w:t>Employed</w:t>
            </w:r>
          </w:p>
        </w:tc>
        <w:tc>
          <w:tcPr>
            <w:tcW w:w="1088" w:type="dxa"/>
            <w:noWrap/>
            <w:hideMark/>
          </w:tcPr>
          <w:p w:rsidR="00543F09" w:rsidRPr="0096714D" w:rsidRDefault="00543F09" w:rsidP="00FC72B3">
            <w:pPr>
              <w:pStyle w:val="Tablebodytext"/>
              <w:jc w:val="right"/>
            </w:pPr>
            <w:r w:rsidRPr="0096714D">
              <w:t>50</w:t>
            </w:r>
          </w:p>
        </w:tc>
        <w:tc>
          <w:tcPr>
            <w:tcW w:w="1595" w:type="dxa"/>
            <w:noWrap/>
            <w:hideMark/>
          </w:tcPr>
          <w:p w:rsidR="00543F09" w:rsidRPr="0096714D" w:rsidRDefault="00543F09" w:rsidP="00FC72B3">
            <w:pPr>
              <w:pStyle w:val="Tablebodytext"/>
              <w:jc w:val="right"/>
            </w:pPr>
            <w:r w:rsidRPr="0096714D">
              <w:t>0.4</w:t>
            </w:r>
            <w:r>
              <w:t>4</w:t>
            </w:r>
          </w:p>
        </w:tc>
        <w:tc>
          <w:tcPr>
            <w:tcW w:w="1382" w:type="dxa"/>
            <w:noWrap/>
            <w:hideMark/>
          </w:tcPr>
          <w:p w:rsidR="00543F09" w:rsidRPr="0096714D" w:rsidRDefault="00543F09" w:rsidP="00FC72B3">
            <w:pPr>
              <w:pStyle w:val="Tablebodytext"/>
              <w:jc w:val="right"/>
            </w:pPr>
            <w:r w:rsidRPr="0096714D">
              <w:t>57%</w:t>
            </w:r>
          </w:p>
        </w:tc>
        <w:tc>
          <w:tcPr>
            <w:tcW w:w="851" w:type="dxa"/>
            <w:noWrap/>
            <w:hideMark/>
          </w:tcPr>
          <w:p w:rsidR="00543F09" w:rsidRPr="0096714D" w:rsidRDefault="00543F09" w:rsidP="00FC72B3">
            <w:pPr>
              <w:pStyle w:val="Tablebodytext"/>
              <w:jc w:val="right"/>
            </w:pPr>
            <w:r w:rsidRPr="0096714D">
              <w:t>8</w:t>
            </w:r>
          </w:p>
        </w:tc>
        <w:tc>
          <w:tcPr>
            <w:tcW w:w="1429" w:type="dxa"/>
            <w:noWrap/>
            <w:hideMark/>
          </w:tcPr>
          <w:p w:rsidR="00543F09" w:rsidRPr="0096714D" w:rsidRDefault="00543F09" w:rsidP="00FC72B3">
            <w:pPr>
              <w:pStyle w:val="Tablebodytext"/>
              <w:jc w:val="right"/>
            </w:pPr>
            <w:r w:rsidRPr="0096714D">
              <w:t>0.36</w:t>
            </w:r>
          </w:p>
        </w:tc>
        <w:tc>
          <w:tcPr>
            <w:tcW w:w="978" w:type="dxa"/>
            <w:noWrap/>
            <w:hideMark/>
          </w:tcPr>
          <w:p w:rsidR="00543F09" w:rsidRPr="0096714D" w:rsidRDefault="00543F09" w:rsidP="00FC72B3">
            <w:pPr>
              <w:pStyle w:val="Tablebodytext"/>
              <w:jc w:val="right"/>
            </w:pPr>
            <w:r w:rsidRPr="0096714D">
              <w:t>53%</w:t>
            </w:r>
          </w:p>
        </w:tc>
      </w:tr>
      <w:tr w:rsidR="00543F09" w:rsidRPr="0096714D" w:rsidTr="00FC72B3">
        <w:trPr>
          <w:trHeight w:val="330"/>
        </w:trPr>
        <w:tc>
          <w:tcPr>
            <w:tcW w:w="1690" w:type="dxa"/>
            <w:tcBorders>
              <w:bottom w:val="single" w:sz="8" w:space="0" w:color="EEECE1"/>
            </w:tcBorders>
            <w:noWrap/>
            <w:hideMark/>
          </w:tcPr>
          <w:p w:rsidR="00543F09" w:rsidRPr="0096714D" w:rsidRDefault="00543F09" w:rsidP="00FC72B3">
            <w:pPr>
              <w:pStyle w:val="Tablebodytext"/>
            </w:pPr>
            <w:r w:rsidRPr="0096714D">
              <w:t>Unemployed</w:t>
            </w:r>
          </w:p>
        </w:tc>
        <w:tc>
          <w:tcPr>
            <w:tcW w:w="1088" w:type="dxa"/>
            <w:tcBorders>
              <w:bottom w:val="single" w:sz="8" w:space="0" w:color="EEECE1"/>
            </w:tcBorders>
            <w:noWrap/>
            <w:hideMark/>
          </w:tcPr>
          <w:p w:rsidR="00543F09" w:rsidRPr="0096714D" w:rsidRDefault="00543F09" w:rsidP="00FC72B3">
            <w:pPr>
              <w:pStyle w:val="Tablebodytext"/>
              <w:jc w:val="right"/>
            </w:pPr>
            <w:r w:rsidRPr="0096714D">
              <w:t>50</w:t>
            </w:r>
          </w:p>
        </w:tc>
        <w:tc>
          <w:tcPr>
            <w:tcW w:w="1595" w:type="dxa"/>
            <w:tcBorders>
              <w:bottom w:val="single" w:sz="8" w:space="0" w:color="EEECE1"/>
            </w:tcBorders>
            <w:noWrap/>
            <w:hideMark/>
          </w:tcPr>
          <w:p w:rsidR="00543F09" w:rsidRPr="0096714D" w:rsidRDefault="00543F09" w:rsidP="00FC72B3">
            <w:pPr>
              <w:pStyle w:val="Tablebodytext"/>
              <w:jc w:val="right"/>
            </w:pPr>
            <w:r w:rsidRPr="0096714D">
              <w:t>0.4</w:t>
            </w:r>
            <w:r>
              <w:t>1</w:t>
            </w:r>
          </w:p>
        </w:tc>
        <w:tc>
          <w:tcPr>
            <w:tcW w:w="1382" w:type="dxa"/>
            <w:tcBorders>
              <w:bottom w:val="single" w:sz="8" w:space="0" w:color="EEECE1"/>
            </w:tcBorders>
            <w:noWrap/>
            <w:hideMark/>
          </w:tcPr>
          <w:p w:rsidR="00543F09" w:rsidRPr="0096714D" w:rsidRDefault="00543F09" w:rsidP="00FC72B3">
            <w:pPr>
              <w:pStyle w:val="Tablebodytext"/>
              <w:jc w:val="right"/>
            </w:pPr>
            <w:r w:rsidRPr="0096714D">
              <w:t>30%</w:t>
            </w:r>
          </w:p>
        </w:tc>
        <w:tc>
          <w:tcPr>
            <w:tcW w:w="851" w:type="dxa"/>
            <w:tcBorders>
              <w:bottom w:val="single" w:sz="8" w:space="0" w:color="EEECE1"/>
            </w:tcBorders>
            <w:noWrap/>
            <w:hideMark/>
          </w:tcPr>
          <w:p w:rsidR="00543F09" w:rsidRPr="0096714D" w:rsidRDefault="00543F09" w:rsidP="00FC72B3">
            <w:pPr>
              <w:pStyle w:val="Tablebodytext"/>
              <w:jc w:val="right"/>
            </w:pPr>
            <w:r w:rsidRPr="0096714D">
              <w:t>8</w:t>
            </w:r>
          </w:p>
        </w:tc>
        <w:tc>
          <w:tcPr>
            <w:tcW w:w="1429" w:type="dxa"/>
            <w:tcBorders>
              <w:bottom w:val="single" w:sz="8" w:space="0" w:color="EEECE1"/>
            </w:tcBorders>
            <w:noWrap/>
            <w:hideMark/>
          </w:tcPr>
          <w:p w:rsidR="00543F09" w:rsidRPr="0096714D" w:rsidRDefault="00543F09" w:rsidP="00FC72B3">
            <w:pPr>
              <w:pStyle w:val="Tablebodytext"/>
              <w:jc w:val="right"/>
            </w:pPr>
            <w:r w:rsidRPr="0096714D">
              <w:t>0.25</w:t>
            </w:r>
          </w:p>
        </w:tc>
        <w:tc>
          <w:tcPr>
            <w:tcW w:w="978" w:type="dxa"/>
            <w:tcBorders>
              <w:bottom w:val="single" w:sz="8" w:space="0" w:color="EEECE1"/>
            </w:tcBorders>
            <w:noWrap/>
            <w:hideMark/>
          </w:tcPr>
          <w:p w:rsidR="00543F09" w:rsidRPr="0096714D" w:rsidRDefault="00543F09" w:rsidP="00FC72B3">
            <w:pPr>
              <w:pStyle w:val="Tablebodytext"/>
              <w:jc w:val="right"/>
            </w:pPr>
            <w:r w:rsidRPr="0096714D">
              <w:t>17%</w:t>
            </w:r>
          </w:p>
        </w:tc>
      </w:tr>
      <w:tr w:rsidR="00543F09" w:rsidRPr="0096714D" w:rsidTr="00FC72B3">
        <w:trPr>
          <w:trHeight w:val="330"/>
        </w:trPr>
        <w:tc>
          <w:tcPr>
            <w:tcW w:w="1690" w:type="dxa"/>
            <w:tcBorders>
              <w:top w:val="single" w:sz="8" w:space="0" w:color="EEECE1"/>
              <w:bottom w:val="single" w:sz="4" w:space="0" w:color="auto"/>
            </w:tcBorders>
            <w:noWrap/>
            <w:hideMark/>
          </w:tcPr>
          <w:p w:rsidR="00543F09" w:rsidRPr="0096714D" w:rsidRDefault="00543F09" w:rsidP="00FC72B3">
            <w:pPr>
              <w:pStyle w:val="Tablebodytext"/>
            </w:pPr>
            <w:r w:rsidRPr="0096714D">
              <w:t xml:space="preserve">Not in </w:t>
            </w:r>
            <w:r w:rsidR="009C332F">
              <w:t xml:space="preserve">the </w:t>
            </w:r>
            <w:r w:rsidRPr="0096714D">
              <w:t>labour force</w:t>
            </w:r>
          </w:p>
        </w:tc>
        <w:tc>
          <w:tcPr>
            <w:tcW w:w="1088" w:type="dxa"/>
            <w:tcBorders>
              <w:top w:val="single" w:sz="8" w:space="0" w:color="EEECE1"/>
              <w:bottom w:val="single" w:sz="4" w:space="0" w:color="auto"/>
            </w:tcBorders>
            <w:noWrap/>
            <w:hideMark/>
          </w:tcPr>
          <w:p w:rsidR="00543F09" w:rsidRPr="0096714D" w:rsidRDefault="00543F09" w:rsidP="00FC72B3">
            <w:pPr>
              <w:pStyle w:val="Tablebodytext"/>
              <w:jc w:val="right"/>
            </w:pPr>
            <w:r w:rsidRPr="0096714D">
              <w:t>50</w:t>
            </w:r>
          </w:p>
        </w:tc>
        <w:tc>
          <w:tcPr>
            <w:tcW w:w="1595" w:type="dxa"/>
            <w:tcBorders>
              <w:top w:val="single" w:sz="8" w:space="0" w:color="EEECE1"/>
              <w:bottom w:val="single" w:sz="4" w:space="0" w:color="auto"/>
            </w:tcBorders>
            <w:noWrap/>
            <w:hideMark/>
          </w:tcPr>
          <w:p w:rsidR="00543F09" w:rsidRPr="0096714D" w:rsidRDefault="00543F09" w:rsidP="00FC72B3">
            <w:pPr>
              <w:pStyle w:val="Tablebodytext"/>
              <w:jc w:val="right"/>
            </w:pPr>
            <w:r w:rsidRPr="0096714D">
              <w:t>0.31</w:t>
            </w:r>
          </w:p>
        </w:tc>
        <w:tc>
          <w:tcPr>
            <w:tcW w:w="1382" w:type="dxa"/>
            <w:tcBorders>
              <w:top w:val="single" w:sz="8" w:space="0" w:color="EEECE1"/>
              <w:bottom w:val="single" w:sz="4" w:space="0" w:color="auto"/>
            </w:tcBorders>
            <w:noWrap/>
            <w:hideMark/>
          </w:tcPr>
          <w:p w:rsidR="00543F09" w:rsidRPr="0096714D" w:rsidRDefault="00543F09" w:rsidP="00FC72B3">
            <w:pPr>
              <w:pStyle w:val="Tablebodytext"/>
              <w:jc w:val="right"/>
            </w:pPr>
            <w:r w:rsidRPr="0096714D">
              <w:t>13%</w:t>
            </w:r>
          </w:p>
        </w:tc>
        <w:tc>
          <w:tcPr>
            <w:tcW w:w="851" w:type="dxa"/>
            <w:tcBorders>
              <w:top w:val="single" w:sz="8" w:space="0" w:color="EEECE1"/>
              <w:bottom w:val="single" w:sz="4" w:space="0" w:color="auto"/>
            </w:tcBorders>
            <w:noWrap/>
            <w:hideMark/>
          </w:tcPr>
          <w:p w:rsidR="00543F09" w:rsidRPr="0096714D" w:rsidRDefault="00543F09" w:rsidP="00FC72B3">
            <w:pPr>
              <w:pStyle w:val="Tablebodytext"/>
              <w:jc w:val="right"/>
            </w:pPr>
            <w:r w:rsidRPr="0096714D">
              <w:t>8</w:t>
            </w:r>
          </w:p>
        </w:tc>
        <w:tc>
          <w:tcPr>
            <w:tcW w:w="1429" w:type="dxa"/>
            <w:tcBorders>
              <w:top w:val="single" w:sz="8" w:space="0" w:color="EEECE1"/>
              <w:bottom w:val="single" w:sz="4" w:space="0" w:color="auto"/>
            </w:tcBorders>
            <w:noWrap/>
            <w:hideMark/>
          </w:tcPr>
          <w:p w:rsidR="00543F09" w:rsidRPr="0096714D" w:rsidRDefault="00543F09" w:rsidP="00FC72B3">
            <w:pPr>
              <w:pStyle w:val="Tablebodytext"/>
              <w:jc w:val="right"/>
            </w:pPr>
            <w:r w:rsidRPr="0096714D">
              <w:t>0.37</w:t>
            </w:r>
          </w:p>
        </w:tc>
        <w:tc>
          <w:tcPr>
            <w:tcW w:w="978" w:type="dxa"/>
            <w:tcBorders>
              <w:top w:val="single" w:sz="8" w:space="0" w:color="EEECE1"/>
              <w:bottom w:val="single" w:sz="4" w:space="0" w:color="auto"/>
            </w:tcBorders>
            <w:noWrap/>
            <w:hideMark/>
          </w:tcPr>
          <w:p w:rsidR="00543F09" w:rsidRPr="0096714D" w:rsidRDefault="00543F09" w:rsidP="00FC72B3">
            <w:pPr>
              <w:pStyle w:val="Tablebodytext"/>
              <w:jc w:val="right"/>
            </w:pPr>
            <w:r w:rsidRPr="0096714D">
              <w:t>30%</w:t>
            </w:r>
          </w:p>
        </w:tc>
      </w:tr>
    </w:tbl>
    <w:p w:rsidR="00543F09" w:rsidRDefault="00543F09" w:rsidP="00543F09">
      <w:pPr>
        <w:pStyle w:val="Notes"/>
      </w:pPr>
      <w:r>
        <w:t>*6 missing.</w:t>
      </w:r>
    </w:p>
    <w:p w:rsidR="00543F09" w:rsidRDefault="00543F09" w:rsidP="00543F09">
      <w:pPr>
        <w:pStyle w:val="Notes"/>
      </w:pPr>
      <w:r>
        <w:t>** 61 missing.</w:t>
      </w:r>
    </w:p>
    <w:p w:rsidR="00543F09" w:rsidRDefault="00543F09" w:rsidP="00543F09">
      <w:pPr>
        <w:pStyle w:val="Notes"/>
      </w:pPr>
      <w:r w:rsidRPr="0096714D">
        <w:t>Source: ARTD Ticket to Work Survey 2018, HILDA Survey 2018</w:t>
      </w:r>
    </w:p>
    <w:p w:rsidR="00543F09" w:rsidRDefault="00543F09" w:rsidP="00543F09">
      <w:pPr>
        <w:pStyle w:val="Notes"/>
      </w:pPr>
    </w:p>
    <w:p w:rsidR="00C87793" w:rsidRPr="00C87793" w:rsidRDefault="005F05F7" w:rsidP="009576E2">
      <w:r w:rsidRPr="00037C26">
        <w:rPr>
          <w:rStyle w:val="Emphasis"/>
          <w:rFonts w:asciiTheme="majorHAnsi" w:hAnsiTheme="majorHAnsi" w:cstheme="majorHAnsi"/>
          <w:bCs/>
          <w:i w:val="0"/>
          <w:iCs w:val="0"/>
          <w:shd w:val="clear" w:color="auto" w:fill="FFFFFF"/>
        </w:rPr>
        <w:t>Foundation for Young Australians (FYA)</w:t>
      </w:r>
      <w:r w:rsidRPr="00037C26">
        <w:rPr>
          <w:rStyle w:val="Emphasis"/>
          <w:rFonts w:asciiTheme="majorHAnsi" w:hAnsiTheme="majorHAnsi" w:cstheme="majorHAnsi"/>
          <w:b/>
          <w:bCs/>
          <w:i w:val="0"/>
          <w:iCs w:val="0"/>
          <w:shd w:val="clear" w:color="auto" w:fill="FFFFFF"/>
        </w:rPr>
        <w:t xml:space="preserve"> </w:t>
      </w:r>
      <w:r w:rsidRPr="00037C26">
        <w:t>research found that by combining studying and the experience of work can speed u</w:t>
      </w:r>
      <w:r>
        <w:t xml:space="preserve">p the transition to employment; </w:t>
      </w:r>
      <w:r w:rsidRPr="00037C26">
        <w:t xml:space="preserve">that the more hours completed in a relevant experience of work can dramatically accelerate the transition to employment, reducing periods of unemployment’. </w:t>
      </w:r>
      <w:r w:rsidRPr="00037C26">
        <w:rPr>
          <w:rStyle w:val="EndnoteReference"/>
          <w:rFonts w:asciiTheme="majorHAnsi" w:hAnsiTheme="majorHAnsi" w:cstheme="majorHAnsi"/>
        </w:rPr>
        <w:endnoteReference w:id="58"/>
      </w:r>
      <w:r w:rsidRPr="00037C26">
        <w:t xml:space="preserve"> Evidence suggests that shortening the length of periods out of the workforce will significantly reduce a young person’s risk of long-term economic insecurity and labour market marginalisation</w:t>
      </w:r>
      <w:r w:rsidRPr="00037C26">
        <w:rPr>
          <w:rStyle w:val="EndnoteReference"/>
          <w:rFonts w:asciiTheme="majorHAnsi" w:hAnsiTheme="majorHAnsi" w:cstheme="majorHAnsi"/>
        </w:rPr>
        <w:endnoteReference w:id="59"/>
      </w:r>
      <w:r w:rsidRPr="00037C26">
        <w:t xml:space="preserve"> This has also been found to be true of young people with disability.</w:t>
      </w:r>
      <w:r w:rsidRPr="00037C26">
        <w:rPr>
          <w:rStyle w:val="EndnoteReference"/>
          <w:rFonts w:asciiTheme="majorHAnsi" w:hAnsiTheme="majorHAnsi" w:cstheme="majorHAnsi"/>
        </w:rPr>
        <w:endnoteReference w:id="60"/>
      </w:r>
      <w:r w:rsidRPr="00037C26">
        <w:t xml:space="preserve"> </w:t>
      </w:r>
      <w:r>
        <w:t>It would seem that b</w:t>
      </w:r>
      <w:r w:rsidRPr="00037C26">
        <w:t xml:space="preserve">oth quality and quantity </w:t>
      </w:r>
      <w:r>
        <w:t xml:space="preserve">of work preparation activities effect </w:t>
      </w:r>
      <w:r w:rsidRPr="00037C26">
        <w:t>transition from education to work.</w:t>
      </w:r>
      <w:bookmarkStart w:id="51" w:name="_Toc4425360"/>
      <w:bookmarkStart w:id="52" w:name="_Toc4512633"/>
    </w:p>
    <w:p w:rsidR="00543F09" w:rsidRPr="00E331C6" w:rsidRDefault="00543F09" w:rsidP="00C87793">
      <w:pPr>
        <w:pStyle w:val="Heading2"/>
      </w:pPr>
      <w:r w:rsidRPr="00E331C6">
        <w:t>Social outcomes</w:t>
      </w:r>
      <w:bookmarkEnd w:id="51"/>
      <w:bookmarkEnd w:id="52"/>
    </w:p>
    <w:p w:rsidR="00C87793" w:rsidRPr="006E0067" w:rsidRDefault="00543F09" w:rsidP="00C87793">
      <w:r w:rsidRPr="006E0067">
        <w:t xml:space="preserve">Ticket to Work participants are significantly more independent and socially connected than those in the comparison groups. Ticket to Work participants also had significantly higher levels of participation in range of social, recreational and cultural activities. </w:t>
      </w:r>
    </w:p>
    <w:p w:rsidR="00543F09" w:rsidRDefault="00543F09" w:rsidP="00C87793">
      <w:r w:rsidRPr="00FA6BB9">
        <w:t xml:space="preserve">Ticket to Work </w:t>
      </w:r>
      <w:r>
        <w:t xml:space="preserve">participants were almost two </w:t>
      </w:r>
      <w:r w:rsidRPr="00FA6BB9">
        <w:t>times more likely to say they</w:t>
      </w:r>
      <w:r>
        <w:t xml:space="preserve"> had sufficient independence (63</w:t>
      </w:r>
      <w:r w:rsidRPr="00FA6BB9">
        <w:t>%) than those in the 2015 NDIS Framework Outcomes Pilot Study</w:t>
      </w:r>
      <w:r w:rsidR="00B17DF5" w:rsidRPr="00B17DF5">
        <w:rPr>
          <w:bCs/>
          <w:sz w:val="20"/>
          <w:vertAlign w:val="superscript"/>
        </w:rPr>
        <w:footnoteReference w:id="4"/>
      </w:r>
      <w:r w:rsidRPr="00FA6BB9">
        <w:t xml:space="preserve"> (32%)</w:t>
      </w:r>
      <w:r>
        <w:t xml:space="preserve"> (</w:t>
      </w:r>
      <w:r>
        <w:fldChar w:fldCharType="begin"/>
      </w:r>
      <w:r>
        <w:instrText xml:space="preserve"> REF _Ref2089966 \r \h </w:instrText>
      </w:r>
      <w:r>
        <w:fldChar w:fldCharType="separate"/>
      </w:r>
      <w:r w:rsidR="007D3D25">
        <w:t>Figure 9</w:t>
      </w:r>
      <w:r>
        <w:fldChar w:fldCharType="end"/>
      </w:r>
      <w:r>
        <w:t>). The difference is statistically significant, suggesting that those who participate in work preparation activities during school are more likely to develop a sense of independence in the years after leaving school.</w:t>
      </w:r>
    </w:p>
    <w:p w:rsidR="00543F09" w:rsidRDefault="00FC72B3" w:rsidP="00B17DF5">
      <w:pPr>
        <w:pStyle w:val="FigureHeading"/>
      </w:pPr>
      <w:bookmarkStart w:id="53" w:name="_Ref2089966"/>
      <w:bookmarkStart w:id="54" w:name="_Toc4676583"/>
      <w:r>
        <w:t>Ticket to Work participants have higher self-reported levels independence than their peers.</w:t>
      </w:r>
      <w:bookmarkEnd w:id="53"/>
      <w:bookmarkEnd w:id="54"/>
    </w:p>
    <w:p w:rsidR="00543F09" w:rsidRDefault="00C87793" w:rsidP="00543F09">
      <w:pPr>
        <w:spacing w:after="0"/>
      </w:pPr>
      <w:r>
        <w:rPr>
          <w:noProof/>
          <w:lang w:eastAsia="en-AU"/>
        </w:rPr>
        <w:drawing>
          <wp:inline distT="0" distB="0" distL="0" distR="0" wp14:anchorId="06EC590F" wp14:editId="72421DE4">
            <wp:extent cx="5657850" cy="2400300"/>
            <wp:effectExtent l="0" t="0" r="0" b="0"/>
            <wp:docPr id="9" name="Chart 9" descr="This graph compares Ticket to Work and the NDIS comparison group. There are three categories. &#10;63% of Ticket to Work compared to 32% in the NDIS comparison group said yes it was about right. &#10;6% of Ticket to Work compared to 31% in the NDIS comparsion group said yes and i would like more and 31% of Ticket to Work compared to 37% in the NDIS comparison group said no i have the same or less. " title="Figure 9. Ticket to Work participants have higher self-reported levels independence than their peer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695C92-DB9E-4E7E-B140-A4949BF8B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3F09" w:rsidRPr="009E31EE" w:rsidRDefault="00543F09" w:rsidP="00543F09">
      <w:pPr>
        <w:keepNext/>
        <w:keepLines/>
        <w:spacing w:after="0"/>
        <w:rPr>
          <w:sz w:val="18"/>
        </w:rPr>
      </w:pPr>
      <w:r w:rsidRPr="009E31EE">
        <w:rPr>
          <w:sz w:val="18"/>
        </w:rPr>
        <w:t>The chi-square statistic is 16.202. The p-value is .000303. The result is significant at p &lt; .01.</w:t>
      </w:r>
    </w:p>
    <w:p w:rsidR="00543F09" w:rsidRPr="009E31EE" w:rsidRDefault="00543F09" w:rsidP="00543F09">
      <w:pPr>
        <w:keepNext/>
        <w:keepLines/>
        <w:spacing w:after="0"/>
        <w:rPr>
          <w:sz w:val="18"/>
        </w:rPr>
      </w:pPr>
      <w:r>
        <w:rPr>
          <w:sz w:val="18"/>
        </w:rPr>
        <w:t xml:space="preserve">* </w:t>
      </w:r>
      <w:r w:rsidRPr="009E31EE">
        <w:rPr>
          <w:sz w:val="18"/>
        </w:rPr>
        <w:t>2 missing/ unsure.</w:t>
      </w:r>
    </w:p>
    <w:p w:rsidR="00543F09" w:rsidRPr="009E31EE" w:rsidRDefault="00543F09" w:rsidP="00543F09">
      <w:pPr>
        <w:keepNext/>
        <w:keepLines/>
        <w:spacing w:after="0"/>
        <w:rPr>
          <w:sz w:val="18"/>
        </w:rPr>
      </w:pPr>
      <w:r w:rsidRPr="009E31EE">
        <w:rPr>
          <w:sz w:val="18"/>
        </w:rPr>
        <w:t>Source: ARTD Ticket to Work Survey 2018 and 2015 NDIS Framework Outcomes Pilot Study</w:t>
      </w:r>
    </w:p>
    <w:p w:rsidR="00543F09" w:rsidRDefault="00543F09" w:rsidP="00543F09">
      <w:pPr>
        <w:spacing w:after="0"/>
      </w:pPr>
    </w:p>
    <w:p w:rsidR="00543F09" w:rsidRDefault="00543F09" w:rsidP="00CE53AB">
      <w:r w:rsidRPr="00FA6BB9">
        <w:t>Ticket to Work</w:t>
      </w:r>
      <w:r>
        <w:t>participants reported higher levels of social interaction than their peers (</w:t>
      </w:r>
      <w:r>
        <w:rPr>
          <w:bCs/>
        </w:rPr>
        <w:fldChar w:fldCharType="begin"/>
      </w:r>
      <w:r>
        <w:rPr>
          <w:bCs/>
        </w:rPr>
        <w:instrText xml:space="preserve"> REF _Ref2089872 \r \h </w:instrText>
      </w:r>
      <w:r>
        <w:rPr>
          <w:bCs/>
        </w:rPr>
      </w:r>
      <w:r>
        <w:rPr>
          <w:bCs/>
        </w:rPr>
        <w:fldChar w:fldCharType="separate"/>
      </w:r>
      <w:r w:rsidR="007D3D25">
        <w:rPr>
          <w:bCs/>
        </w:rPr>
        <w:t>Figure 10</w:t>
      </w:r>
      <w:r>
        <w:rPr>
          <w:bCs/>
        </w:rPr>
        <w:fldChar w:fldCharType="end"/>
      </w:r>
      <w:r>
        <w:t>).</w:t>
      </w:r>
      <w:r w:rsidRPr="0026416E">
        <w:t xml:space="preserve"> </w:t>
      </w:r>
      <w:r w:rsidRPr="00FA6BB9">
        <w:t>Social interaction, in terms of ‘going ou</w:t>
      </w:r>
      <w:r>
        <w:t>t</w:t>
      </w:r>
      <w:r w:rsidRPr="00FA6BB9">
        <w:t xml:space="preserve"> as often as desired’ was </w:t>
      </w:r>
      <w:r>
        <w:t>almost one and half times</w:t>
      </w:r>
      <w:r w:rsidRPr="00FA6BB9">
        <w:t xml:space="preserve"> higher </w:t>
      </w:r>
      <w:r>
        <w:t>for</w:t>
      </w:r>
      <w:r w:rsidRPr="00FA6BB9">
        <w:t xml:space="preserve"> </w:t>
      </w:r>
      <w:r>
        <w:t xml:space="preserve">those in </w:t>
      </w:r>
      <w:r w:rsidRPr="00FA6BB9">
        <w:t>the Ticket to Work group</w:t>
      </w:r>
      <w:r>
        <w:t xml:space="preserve"> (83%)</w:t>
      </w:r>
      <w:r w:rsidRPr="00FA6BB9">
        <w:t xml:space="preserve"> than </w:t>
      </w:r>
      <w:r>
        <w:t>those</w:t>
      </w:r>
      <w:r w:rsidRPr="00FA6BB9">
        <w:t xml:space="preserve"> in the ABS Survey of Disability, Ageing and Carers comparison group</w:t>
      </w:r>
      <w:r w:rsidR="00B17DF5" w:rsidRPr="00FE513A">
        <w:rPr>
          <w:b/>
          <w:bCs/>
          <w:sz w:val="20"/>
          <w:vertAlign w:val="superscript"/>
        </w:rPr>
        <w:footnoteReference w:id="5"/>
      </w:r>
      <w:r>
        <w:t xml:space="preserve"> (65%)</w:t>
      </w:r>
      <w:r w:rsidRPr="0005055E">
        <w:rPr>
          <w:bCs/>
        </w:rPr>
        <w:t xml:space="preserve"> </w:t>
      </w:r>
      <w:r>
        <w:rPr>
          <w:bCs/>
        </w:rPr>
        <w:t>(</w:t>
      </w:r>
      <w:r>
        <w:rPr>
          <w:bCs/>
        </w:rPr>
        <w:fldChar w:fldCharType="begin"/>
      </w:r>
      <w:r>
        <w:rPr>
          <w:bCs/>
        </w:rPr>
        <w:instrText xml:space="preserve"> REF _Ref2089872 \r \h </w:instrText>
      </w:r>
      <w:r>
        <w:rPr>
          <w:bCs/>
        </w:rPr>
      </w:r>
      <w:r>
        <w:rPr>
          <w:bCs/>
        </w:rPr>
        <w:fldChar w:fldCharType="separate"/>
      </w:r>
      <w:r w:rsidR="007D3D25">
        <w:rPr>
          <w:bCs/>
        </w:rPr>
        <w:t>Figure 10</w:t>
      </w:r>
      <w:r>
        <w:rPr>
          <w:bCs/>
        </w:rPr>
        <w:fldChar w:fldCharType="end"/>
      </w:r>
      <w:r>
        <w:rPr>
          <w:bCs/>
        </w:rPr>
        <w:t>).</w:t>
      </w:r>
      <w:r>
        <w:t xml:space="preserve"> </w:t>
      </w:r>
    </w:p>
    <w:p w:rsidR="0007195A" w:rsidRPr="00FE513A" w:rsidRDefault="0007195A" w:rsidP="00CE53AB">
      <w:pPr>
        <w:pStyle w:val="FigureHeading"/>
        <w:spacing w:before="0"/>
      </w:pPr>
      <w:bookmarkStart w:id="55" w:name="_Ref2089872"/>
      <w:bookmarkStart w:id="56" w:name="_Toc4676584"/>
      <w:r>
        <w:t>Ticket to Work participants are more likely to report going out as often as they would like.</w:t>
      </w:r>
      <w:bookmarkEnd w:id="55"/>
      <w:bookmarkEnd w:id="56"/>
    </w:p>
    <w:p w:rsidR="0007195A" w:rsidRDefault="0007195A" w:rsidP="0007195A">
      <w:pPr>
        <w:spacing w:after="0"/>
        <w:rPr>
          <w:sz w:val="18"/>
        </w:rPr>
      </w:pPr>
      <w:r>
        <w:rPr>
          <w:noProof/>
          <w:lang w:eastAsia="en-AU"/>
        </w:rPr>
        <w:drawing>
          <wp:inline distT="0" distB="0" distL="0" distR="0" wp14:anchorId="7DAE4B4C" wp14:editId="0E1BCA8F">
            <wp:extent cx="5600700" cy="2552700"/>
            <wp:effectExtent l="0" t="0" r="0" b="0"/>
            <wp:docPr id="13" name="Chart 13" descr="This graph compares Ticket to Work participants and the SDAC comparison group. There are two categories. &#10;83% of Ticket to Work compared to 65% of the SDAC comparison group said they go out as often as desired. 17% of ticket to work compared to 35% in the SDAC comparison group said go out, but not as often as desired. " title="Figure 10. Ticket to Work participants are more likely to report going out as often as they would lik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6706EA-F887-4FFB-8350-8163112BC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195A" w:rsidRPr="0007195A" w:rsidRDefault="0007195A" w:rsidP="0007195A">
      <w:pPr>
        <w:widowControl w:val="0"/>
        <w:rPr>
          <w:sz w:val="18"/>
        </w:rPr>
      </w:pPr>
      <w:r w:rsidRPr="009E31EE">
        <w:rPr>
          <w:sz w:val="18"/>
        </w:rPr>
        <w:t>The chi-square statistic is 6.1838. The p-value is .012892. The result is significant at p &lt; .05.</w:t>
      </w:r>
      <w:r w:rsidRPr="009E31EE">
        <w:rPr>
          <w:sz w:val="18"/>
        </w:rPr>
        <w:br/>
        <w:t xml:space="preserve">Source: ARTD Ticket to Work Survey 2018 and ABS Survey of Disability, Ageing and </w:t>
      </w:r>
      <w:r w:rsidR="00B17DF5" w:rsidRPr="009E31EE">
        <w:rPr>
          <w:sz w:val="18"/>
        </w:rPr>
        <w:t>Carers, Australia</w:t>
      </w:r>
      <w:r w:rsidRPr="009E31EE">
        <w:rPr>
          <w:sz w:val="18"/>
        </w:rPr>
        <w:t>: Summary of Findings—2015.</w:t>
      </w:r>
    </w:p>
    <w:p w:rsidR="00543F09" w:rsidRDefault="00543F09" w:rsidP="0007195A">
      <w:pPr>
        <w:widowControl w:val="0"/>
        <w:spacing w:after="0"/>
      </w:pPr>
      <w:r>
        <w:t xml:space="preserve">Ticket to Work participants tend to be more socially active. In comparing self-reported levels of participation in a range of social, recreational and cultural activities, a higher proportion of Ticket to Work participants reported participating in an activity than respondents to the Survey of Disability, Ageing and Carers (2015) in all but one activity, in which the difference between the groups was slim (‘visited family and friends’; Ticket to Work 93% vs SDAC 95%; </w:t>
      </w:r>
      <w:r>
        <w:fldChar w:fldCharType="begin"/>
      </w:r>
      <w:r>
        <w:instrText xml:space="preserve"> REF _Ref1725515 \r \h </w:instrText>
      </w:r>
      <w:r>
        <w:fldChar w:fldCharType="separate"/>
      </w:r>
      <w:r w:rsidR="007D3D25">
        <w:t>Figure 11</w:t>
      </w:r>
      <w:r>
        <w:fldChar w:fldCharType="end"/>
      </w:r>
      <w:r>
        <w:t>).</w:t>
      </w:r>
    </w:p>
    <w:p w:rsidR="00543F09" w:rsidRDefault="00543F09" w:rsidP="00543F09">
      <w:pPr>
        <w:pStyle w:val="FigureHeading"/>
        <w:spacing w:after="0"/>
      </w:pPr>
      <w:bookmarkStart w:id="57" w:name="_Ref1725515"/>
      <w:bookmarkStart w:id="58" w:name="_Toc4676585"/>
      <w:r>
        <w:t xml:space="preserve">Ticket to Work participants report higher levels of social participation across a range of different activities. </w:t>
      </w:r>
      <w:bookmarkEnd w:id="57"/>
      <w:r>
        <w:rPr>
          <w:b w:val="0"/>
        </w:rPr>
        <w:t>Participation in social activities, Ticket to Work participants vs SDAC comparison group.</w:t>
      </w:r>
      <w:bookmarkEnd w:id="58"/>
    </w:p>
    <w:p w:rsidR="00543F09" w:rsidRPr="006C5E7B" w:rsidRDefault="00A7472C" w:rsidP="00543F09">
      <w:pPr>
        <w:spacing w:after="0"/>
        <w:rPr>
          <w:highlight w:val="yellow"/>
        </w:rPr>
      </w:pPr>
      <w:r>
        <w:rPr>
          <w:noProof/>
          <w:lang w:eastAsia="en-AU"/>
        </w:rPr>
        <w:drawing>
          <wp:inline distT="0" distB="0" distL="0" distR="0" wp14:anchorId="62D7CCF6" wp14:editId="760B6139">
            <wp:extent cx="5638800" cy="4680488"/>
            <wp:effectExtent l="0" t="0" r="0" b="6350"/>
            <wp:docPr id="6" name="Chart 6" descr="This bar graph shows participation in social activities. There are 8 categories:&#10;catergory 1:  went out with relatives/friends: 94% of Ticket to work participants compared to 76% in the SDAC comparsion group. &#10;catergory 2: visited relatives/friends, 93% Ticket to Work particpants compared to 95% in the SDAC comparison group. catergory 3: sport or physical reacreation with others, 58% Ticket to Work particiapants compared to 43% in the SDAC comparsion group.&#10;catergory 4: other recreational or special interests groups, 37% of Ticket to Work participants compared to 12% in the SDAC comparsion group.&#10;catergory 5: religious or spiritual groups activites, 28% of Ticket to Work participants compared to 10% in the SDAC comparsion group.&#10;catergory 6: voluntary or community service activities, 25% of Ticket to Work participants compared to 16% in the SDAC comparsion group.&#10;catergory 7: art/craft practical hobby group activities, 23% Ticket to Work participants compared to 0% in the SDAC comparsion group. &#10;catergory 8: performing arts group activity, 17% of Ticket to Work participants comapred to 0% in the SDAC comparsion group." title="Figure 11 Ticket to Work participants report higher levels of social participation across a range of different activities.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E3871A-FDFA-4076-BCBC-B791B143A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43F09" w:rsidRPr="001665EE" w:rsidRDefault="00543F09" w:rsidP="00543F09">
      <w:pPr>
        <w:spacing w:after="0"/>
        <w:rPr>
          <w:sz w:val="18"/>
        </w:rPr>
      </w:pPr>
      <w:r w:rsidRPr="001665EE">
        <w:rPr>
          <w:sz w:val="18"/>
        </w:rPr>
        <w:t>*The difference</w:t>
      </w:r>
      <w:r>
        <w:rPr>
          <w:sz w:val="18"/>
        </w:rPr>
        <w:t xml:space="preserve"> between the two groups is</w:t>
      </w:r>
      <w:r w:rsidRPr="001665EE">
        <w:rPr>
          <w:sz w:val="18"/>
        </w:rPr>
        <w:t xml:space="preserve"> statistically significant using a chi-square test of differences, p&lt; .05.</w:t>
      </w:r>
    </w:p>
    <w:p w:rsidR="00543F09" w:rsidRPr="001665EE" w:rsidRDefault="00543F09" w:rsidP="00543F09">
      <w:pPr>
        <w:spacing w:after="0"/>
        <w:rPr>
          <w:sz w:val="18"/>
        </w:rPr>
      </w:pPr>
      <w:r w:rsidRPr="001665EE">
        <w:rPr>
          <w:sz w:val="18"/>
        </w:rPr>
        <w:t>**</w:t>
      </w:r>
      <w:r w:rsidRPr="00B462F7">
        <w:rPr>
          <w:sz w:val="18"/>
        </w:rPr>
        <w:t xml:space="preserve"> </w:t>
      </w:r>
      <w:r w:rsidRPr="001665EE">
        <w:rPr>
          <w:sz w:val="18"/>
        </w:rPr>
        <w:t>The difference</w:t>
      </w:r>
      <w:r>
        <w:rPr>
          <w:sz w:val="18"/>
        </w:rPr>
        <w:t xml:space="preserve"> between the two groups is </w:t>
      </w:r>
      <w:r w:rsidRPr="001665EE">
        <w:rPr>
          <w:sz w:val="18"/>
        </w:rPr>
        <w:t>statistically significant using a chi-square test of differences, p&lt; .01.</w:t>
      </w:r>
    </w:p>
    <w:p w:rsidR="00543F09" w:rsidRDefault="00543F09" w:rsidP="00543F09">
      <w:pPr>
        <w:spacing w:after="0"/>
        <w:rPr>
          <w:sz w:val="18"/>
        </w:rPr>
      </w:pPr>
      <w:r w:rsidRPr="001665EE">
        <w:rPr>
          <w:sz w:val="18"/>
        </w:rPr>
        <w:t>Source: ARTD Ticket to Work Survey 2018 and ABS Survey of Disability, Ageing and Carers, Australia: Summary of Findings—2015.</w:t>
      </w:r>
    </w:p>
    <w:p w:rsidR="00543F09" w:rsidRPr="005D4CBC" w:rsidRDefault="00543F09" w:rsidP="00543F09">
      <w:pPr>
        <w:spacing w:after="0"/>
        <w:rPr>
          <w:sz w:val="18"/>
        </w:rPr>
      </w:pPr>
    </w:p>
    <w:p w:rsidR="00543F09" w:rsidRDefault="00543F09" w:rsidP="00543F09">
      <w:r>
        <w:rPr>
          <w:bCs/>
        </w:rPr>
        <w:t>H</w:t>
      </w:r>
      <w:r w:rsidRPr="003E0F41">
        <w:rPr>
          <w:bCs/>
        </w:rPr>
        <w:t>igher levels of wellbeing for young people</w:t>
      </w:r>
      <w:r>
        <w:rPr>
          <w:bCs/>
        </w:rPr>
        <w:t xml:space="preserve"> have been found consistently with those that are working. </w:t>
      </w:r>
      <w:r w:rsidRPr="003E0F41">
        <w:rPr>
          <w:rFonts w:cs="Univers 45 Light"/>
          <w:color w:val="000000"/>
        </w:rPr>
        <w:t xml:space="preserve">The Skillsroad Youth Census found that young people who </w:t>
      </w:r>
      <w:r>
        <w:rPr>
          <w:rFonts w:cs="Univers 45 Light"/>
          <w:color w:val="000000"/>
        </w:rPr>
        <w:t xml:space="preserve">experience </w:t>
      </w:r>
      <w:r w:rsidRPr="003E0F41">
        <w:rPr>
          <w:rFonts w:cs="Univers 45 Light"/>
          <w:color w:val="000000"/>
        </w:rPr>
        <w:t>work while at school have significantly higher levels of wellbeing than those who do not, particularly if they parti</w:t>
      </w:r>
      <w:r>
        <w:rPr>
          <w:rFonts w:cs="Univers 45 Light"/>
          <w:color w:val="000000"/>
        </w:rPr>
        <w:t>cipate in after school work or S</w:t>
      </w:r>
      <w:r w:rsidRPr="003E0F41">
        <w:rPr>
          <w:rFonts w:cs="Univers 45 Light"/>
          <w:color w:val="000000"/>
        </w:rPr>
        <w:t xml:space="preserve">chool </w:t>
      </w:r>
      <w:r>
        <w:rPr>
          <w:rFonts w:cs="Univers 45 Light"/>
          <w:color w:val="000000"/>
        </w:rPr>
        <w:t>based T</w:t>
      </w:r>
      <w:r w:rsidRPr="003E0F41">
        <w:rPr>
          <w:rFonts w:cs="Univers 45 Light"/>
          <w:color w:val="000000"/>
        </w:rPr>
        <w:t>raineeship</w:t>
      </w:r>
      <w:r>
        <w:rPr>
          <w:rFonts w:cs="Univers 45 Light"/>
          <w:color w:val="000000"/>
        </w:rPr>
        <w:t xml:space="preserve"> and Apprenticeships</w:t>
      </w:r>
      <w:r w:rsidRPr="003E0F41">
        <w:rPr>
          <w:rFonts w:cs="Univers 45 Light"/>
          <w:color w:val="000000"/>
        </w:rPr>
        <w:t xml:space="preserve">. </w:t>
      </w:r>
      <w:r w:rsidRPr="003E0F41">
        <w:rPr>
          <w:b/>
          <w:bCs/>
          <w:vertAlign w:val="superscript"/>
        </w:rPr>
        <w:endnoteReference w:id="61"/>
      </w:r>
    </w:p>
    <w:p w:rsidR="00543F09" w:rsidRPr="009F1FFF" w:rsidRDefault="00543F09" w:rsidP="00543F09">
      <w:pPr>
        <w:ind w:left="720"/>
        <w:rPr>
          <w:iCs/>
        </w:rPr>
      </w:pPr>
      <w:r w:rsidRPr="00391E42">
        <w:rPr>
          <w:i/>
        </w:rPr>
        <w:t>‘I want all the relevant things for my life that you have as adult; to get my driver’s licence, to get girlfriend, move out of home. I feel on track’</w:t>
      </w:r>
      <w:r>
        <w:rPr>
          <w:i/>
        </w:rPr>
        <w:t xml:space="preserve"> </w:t>
      </w:r>
      <w:r w:rsidRPr="009F1FFF">
        <w:rPr>
          <w:iCs/>
        </w:rPr>
        <w:t>Ticket to Work participant</w:t>
      </w:r>
    </w:p>
    <w:p w:rsidR="00543F09" w:rsidRPr="009F1FFF" w:rsidRDefault="00543F09" w:rsidP="00543F09">
      <w:pPr>
        <w:ind w:left="720"/>
        <w:rPr>
          <w:iCs/>
        </w:rPr>
      </w:pPr>
      <w:r>
        <w:rPr>
          <w:i/>
          <w:iCs/>
        </w:rPr>
        <w:t>I know have n</w:t>
      </w:r>
      <w:r w:rsidRPr="007D69B6">
        <w:rPr>
          <w:i/>
          <w:iCs/>
        </w:rPr>
        <w:t xml:space="preserve">o doubts about self </w:t>
      </w:r>
      <w:r>
        <w:rPr>
          <w:i/>
          <w:iCs/>
        </w:rPr>
        <w:t xml:space="preserve">or future, </w:t>
      </w:r>
      <w:r w:rsidRPr="007D69B6">
        <w:rPr>
          <w:i/>
          <w:iCs/>
        </w:rPr>
        <w:t>because I am focused and motivated.’</w:t>
      </w:r>
      <w:r>
        <w:rPr>
          <w:i/>
          <w:iCs/>
        </w:rPr>
        <w:t xml:space="preserve"> </w:t>
      </w:r>
      <w:r w:rsidRPr="009F1FFF">
        <w:rPr>
          <w:iCs/>
        </w:rPr>
        <w:t>Ticket to Work participant</w:t>
      </w:r>
    </w:p>
    <w:p w:rsidR="00543F09" w:rsidRPr="009F1FFF" w:rsidRDefault="00543F09" w:rsidP="00543F09">
      <w:pPr>
        <w:spacing w:after="0" w:line="240" w:lineRule="auto"/>
        <w:ind w:left="720"/>
        <w:jc w:val="both"/>
        <w:rPr>
          <w:rFonts w:asciiTheme="minorHAnsi" w:eastAsia="Times New Roman" w:hAnsiTheme="minorHAnsi" w:cstheme="minorHAnsi"/>
          <w:i/>
          <w:color w:val="000000"/>
          <w:lang w:eastAsia="en-AU"/>
        </w:rPr>
      </w:pPr>
      <w:r w:rsidRPr="009F1FFF">
        <w:rPr>
          <w:rFonts w:asciiTheme="minorHAnsi" w:eastAsia="Times New Roman" w:hAnsiTheme="minorHAnsi" w:cstheme="minorHAnsi"/>
          <w:i/>
          <w:color w:val="000000"/>
          <w:lang w:eastAsia="en-AU"/>
        </w:rPr>
        <w:t>Seen a significant change in his confidence, from a child that before he did a</w:t>
      </w:r>
      <w:r>
        <w:rPr>
          <w:rFonts w:asciiTheme="minorHAnsi" w:eastAsia="Times New Roman" w:hAnsiTheme="minorHAnsi" w:cstheme="minorHAnsi"/>
          <w:i/>
          <w:color w:val="000000"/>
          <w:lang w:eastAsia="en-AU"/>
        </w:rPr>
        <w:t>ny of work experience</w:t>
      </w:r>
      <w:r w:rsidRPr="009F1FFF">
        <w:rPr>
          <w:rFonts w:asciiTheme="minorHAnsi" w:eastAsia="Times New Roman" w:hAnsiTheme="minorHAnsi" w:cstheme="minorHAnsi"/>
          <w:i/>
          <w:color w:val="000000"/>
          <w:lang w:eastAsia="en-AU"/>
        </w:rPr>
        <w:t xml:space="preserve">, he was partially nonverbal, wouldn’t give eye contact, never talk to a stranger, the confidence now is huge.  </w:t>
      </w:r>
      <w:r w:rsidRPr="009F1FFF">
        <w:rPr>
          <w:rFonts w:asciiTheme="minorHAnsi" w:eastAsia="Times New Roman" w:hAnsiTheme="minorHAnsi" w:cstheme="minorHAnsi"/>
          <w:color w:val="000000"/>
          <w:lang w:eastAsia="en-AU"/>
        </w:rPr>
        <w:t xml:space="preserve">Parent </w:t>
      </w:r>
      <w:r w:rsidR="000F6852">
        <w:rPr>
          <w:rFonts w:asciiTheme="minorHAnsi" w:eastAsia="Times New Roman" w:hAnsiTheme="minorHAnsi" w:cstheme="minorHAnsi"/>
          <w:color w:val="000000"/>
          <w:lang w:eastAsia="en-AU"/>
        </w:rPr>
        <w:t>of Ticket to Work participant</w:t>
      </w:r>
    </w:p>
    <w:p w:rsidR="00543F09" w:rsidRPr="009F1FFF" w:rsidRDefault="00543F09" w:rsidP="00543F09">
      <w:pPr>
        <w:spacing w:after="0" w:line="240" w:lineRule="auto"/>
        <w:ind w:left="720"/>
        <w:jc w:val="both"/>
        <w:rPr>
          <w:rFonts w:asciiTheme="minorHAnsi" w:eastAsia="Times New Roman" w:hAnsiTheme="minorHAnsi" w:cstheme="minorHAnsi"/>
          <w:i/>
          <w:color w:val="000000"/>
          <w:lang w:eastAsia="en-AU"/>
        </w:rPr>
      </w:pPr>
    </w:p>
    <w:p w:rsidR="00543F09" w:rsidRDefault="00543F09" w:rsidP="00543F09">
      <w:pPr>
        <w:spacing w:line="276" w:lineRule="auto"/>
        <w:ind w:left="720"/>
        <w:jc w:val="both"/>
        <w:rPr>
          <w:rFonts w:asciiTheme="minorHAnsi" w:eastAsia="Times New Roman" w:hAnsiTheme="minorHAnsi" w:cstheme="minorHAnsi"/>
          <w:color w:val="000000"/>
          <w:lang w:eastAsia="en-AU"/>
        </w:rPr>
      </w:pPr>
      <w:r w:rsidRPr="009F1FFF">
        <w:rPr>
          <w:rFonts w:asciiTheme="minorHAnsi" w:eastAsia="Times New Roman" w:hAnsiTheme="minorHAnsi" w:cstheme="minorHAnsi"/>
          <w:i/>
          <w:color w:val="000000"/>
          <w:lang w:eastAsia="en-AU"/>
        </w:rPr>
        <w:t>I am now confident that as long as he lives at home a few more years, after that he will be able to be an independent person and live away from us.</w:t>
      </w:r>
      <w:r>
        <w:rPr>
          <w:rFonts w:asciiTheme="minorHAnsi" w:eastAsia="Times New Roman" w:hAnsiTheme="minorHAnsi" w:cstheme="minorHAnsi"/>
          <w:i/>
          <w:color w:val="000000"/>
          <w:lang w:eastAsia="en-AU"/>
        </w:rPr>
        <w:t xml:space="preserve"> </w:t>
      </w:r>
      <w:r w:rsidR="000F6852" w:rsidRPr="009F1FFF">
        <w:rPr>
          <w:rFonts w:asciiTheme="minorHAnsi" w:eastAsia="Times New Roman" w:hAnsiTheme="minorHAnsi" w:cstheme="minorHAnsi"/>
          <w:color w:val="000000"/>
          <w:lang w:eastAsia="en-AU"/>
        </w:rPr>
        <w:t xml:space="preserve">Parent </w:t>
      </w:r>
      <w:r w:rsidR="000F6852">
        <w:rPr>
          <w:rFonts w:asciiTheme="minorHAnsi" w:eastAsia="Times New Roman" w:hAnsiTheme="minorHAnsi" w:cstheme="minorHAnsi"/>
          <w:color w:val="000000"/>
          <w:lang w:eastAsia="en-AU"/>
        </w:rPr>
        <w:t>of Ticket to Work participant</w:t>
      </w:r>
    </w:p>
    <w:p w:rsidR="00543F09" w:rsidRPr="00543F09" w:rsidRDefault="00543F09" w:rsidP="00543F09">
      <w:pPr>
        <w:spacing w:after="0" w:line="240" w:lineRule="auto"/>
        <w:ind w:left="720"/>
        <w:jc w:val="both"/>
        <w:rPr>
          <w:rFonts w:asciiTheme="minorHAnsi" w:eastAsia="Times New Roman" w:hAnsiTheme="minorHAnsi" w:cstheme="minorHAnsi"/>
          <w:color w:val="000000"/>
          <w:lang w:eastAsia="en-AU"/>
        </w:rPr>
      </w:pPr>
      <w:r w:rsidRPr="00834FEA">
        <w:rPr>
          <w:rFonts w:asciiTheme="minorHAnsi" w:eastAsia="Times New Roman" w:hAnsiTheme="minorHAnsi" w:cstheme="minorHAnsi"/>
          <w:i/>
          <w:color w:val="000000"/>
          <w:lang w:eastAsia="en-AU"/>
        </w:rPr>
        <w:t xml:space="preserve">He catches public transport now by himself.  I </w:t>
      </w:r>
      <w:r>
        <w:rPr>
          <w:rFonts w:asciiTheme="minorHAnsi" w:eastAsia="Times New Roman" w:hAnsiTheme="minorHAnsi" w:cstheme="minorHAnsi"/>
          <w:i/>
          <w:color w:val="000000"/>
          <w:lang w:eastAsia="en-AU"/>
        </w:rPr>
        <w:t>k</w:t>
      </w:r>
      <w:r w:rsidRPr="00834FEA">
        <w:rPr>
          <w:rFonts w:asciiTheme="minorHAnsi" w:eastAsia="Times New Roman" w:hAnsiTheme="minorHAnsi" w:cstheme="minorHAnsi"/>
          <w:i/>
          <w:color w:val="000000"/>
          <w:lang w:eastAsia="en-AU"/>
        </w:rPr>
        <w:t>now this sound small but for us this is huge</w:t>
      </w:r>
      <w:r w:rsidRPr="00834FEA">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 xml:space="preserve"> </w:t>
      </w:r>
      <w:r w:rsidR="000F6852" w:rsidRPr="009F1FFF">
        <w:rPr>
          <w:rFonts w:asciiTheme="minorHAnsi" w:eastAsia="Times New Roman" w:hAnsiTheme="minorHAnsi" w:cstheme="minorHAnsi"/>
          <w:color w:val="000000"/>
          <w:lang w:eastAsia="en-AU"/>
        </w:rPr>
        <w:t xml:space="preserve">Parent </w:t>
      </w:r>
      <w:r w:rsidR="000F6852">
        <w:rPr>
          <w:rFonts w:asciiTheme="minorHAnsi" w:eastAsia="Times New Roman" w:hAnsiTheme="minorHAnsi" w:cstheme="minorHAnsi"/>
          <w:color w:val="000000"/>
          <w:lang w:eastAsia="en-AU"/>
        </w:rPr>
        <w:t>of Ticket to Work participant</w:t>
      </w:r>
    </w:p>
    <w:p w:rsidR="00FC72B3" w:rsidRDefault="00FC72B3" w:rsidP="00FC72B3">
      <w:pPr>
        <w:pStyle w:val="Heading1"/>
      </w:pPr>
      <w:bookmarkStart w:id="59" w:name="_Toc4512634"/>
      <w:r w:rsidRPr="00FC72B3">
        <w:t>Activities and Supports in transition to employment</w:t>
      </w:r>
      <w:bookmarkEnd w:id="59"/>
    </w:p>
    <w:p w:rsidR="00FC72B3" w:rsidRDefault="00FC72B3" w:rsidP="00FC72B3">
      <w:r>
        <w:t>Despite strong outcomes, young people who participated in Ticket to Work still face difficulties entering the workforce, with over three-quarters (76%) of participants having experienced difficulties in securing work (</w:t>
      </w:r>
      <w:r>
        <w:fldChar w:fldCharType="begin"/>
      </w:r>
      <w:r>
        <w:instrText xml:space="preserve"> REF _Ref3972472 \r \h </w:instrText>
      </w:r>
      <w:r>
        <w:fldChar w:fldCharType="separate"/>
      </w:r>
      <w:r w:rsidR="007D3D25">
        <w:t>Table 2</w:t>
      </w:r>
      <w:r>
        <w:fldChar w:fldCharType="end"/>
      </w:r>
      <w:r>
        <w:t>). In order to find and maintain work, a range of supports are required from family/ friends and a range of service providers (</w:t>
      </w:r>
      <w:r>
        <w:fldChar w:fldCharType="begin"/>
      </w:r>
      <w:r>
        <w:instrText xml:space="preserve"> REF _Ref4150863 \r \h </w:instrText>
      </w:r>
      <w:r>
        <w:fldChar w:fldCharType="separate"/>
      </w:r>
      <w:r w:rsidR="007D3D25">
        <w:t>1.1.1</w:t>
      </w:r>
      <w:r>
        <w:fldChar w:fldCharType="end"/>
      </w:r>
      <w:r>
        <w:t>).</w:t>
      </w:r>
    </w:p>
    <w:p w:rsidR="00FC72B3" w:rsidRPr="001E7E78" w:rsidRDefault="00FC72B3" w:rsidP="00FC72B3">
      <w:pPr>
        <w:pStyle w:val="TableHeading"/>
      </w:pPr>
      <w:bookmarkStart w:id="60" w:name="_Ref530670249"/>
      <w:bookmarkStart w:id="61" w:name="_Ref3972472"/>
      <w:bookmarkStart w:id="62" w:name="_Toc4676546"/>
      <w:r w:rsidRPr="001E7E78">
        <w:t>Job search difficulty</w:t>
      </w:r>
      <w:bookmarkEnd w:id="60"/>
      <w:r w:rsidRPr="001E7E78">
        <w:t xml:space="preserve"> – Ticket to Work participants</w:t>
      </w:r>
      <w:bookmarkEnd w:id="61"/>
      <w:bookmarkEnd w:id="62"/>
    </w:p>
    <w:tbl>
      <w:tblPr>
        <w:tblStyle w:val="ARTDTable"/>
        <w:tblW w:w="0" w:type="auto"/>
        <w:tblLook w:val="04A0" w:firstRow="1" w:lastRow="0" w:firstColumn="1" w:lastColumn="0" w:noHBand="0" w:noVBand="1"/>
        <w:tblCaption w:val="Job search difficulty- ticket to work participants"/>
        <w:tblDescription w:val="32 or 76% of Ticket to work participants said they experienced difficulties getting work and 10 or 24% of Ticket to work participants said they did not expereince difficulties in getting work. There was 14 answers missing or unsure."/>
      </w:tblPr>
      <w:tblGrid>
        <w:gridCol w:w="3421"/>
        <w:gridCol w:w="925"/>
        <w:gridCol w:w="1931"/>
      </w:tblGrid>
      <w:tr w:rsidR="00FC72B3" w:rsidRPr="009E31EE" w:rsidTr="00FC72B3">
        <w:trPr>
          <w:cnfStyle w:val="100000000000" w:firstRow="1" w:lastRow="0" w:firstColumn="0" w:lastColumn="0" w:oddVBand="0" w:evenVBand="0" w:oddHBand="0" w:evenHBand="0" w:firstRowFirstColumn="0" w:firstRowLastColumn="0" w:lastRowFirstColumn="0" w:lastRowLastColumn="0"/>
          <w:trHeight w:val="154"/>
        </w:trPr>
        <w:tc>
          <w:tcPr>
            <w:tcW w:w="3421" w:type="dxa"/>
            <w:tcBorders>
              <w:top w:val="nil"/>
            </w:tcBorders>
            <w:shd w:val="clear" w:color="auto" w:fill="08193E" w:themeFill="accent1"/>
          </w:tcPr>
          <w:p w:rsidR="00FC72B3" w:rsidRPr="009E31EE" w:rsidRDefault="00FC72B3" w:rsidP="00FC72B3">
            <w:pPr>
              <w:keepNext/>
              <w:keepLines/>
              <w:spacing w:after="0" w:line="240" w:lineRule="auto"/>
              <w:rPr>
                <w:b/>
                <w:bCs/>
                <w:color w:val="FFFFFF"/>
                <w:sz w:val="20"/>
              </w:rPr>
            </w:pPr>
            <w:r w:rsidRPr="009E31EE">
              <w:rPr>
                <w:b/>
                <w:bCs/>
                <w:color w:val="FFFFFF"/>
                <w:sz w:val="20"/>
              </w:rPr>
              <w:t>Experienced difficulties getting work</w:t>
            </w:r>
          </w:p>
        </w:tc>
        <w:tc>
          <w:tcPr>
            <w:tcW w:w="925" w:type="dxa"/>
            <w:shd w:val="clear" w:color="auto" w:fill="08193E" w:themeFill="accent1"/>
          </w:tcPr>
          <w:p w:rsidR="00FC72B3" w:rsidRPr="009E31EE" w:rsidRDefault="00FC72B3" w:rsidP="00FC72B3">
            <w:pPr>
              <w:keepNext/>
              <w:keepLines/>
              <w:spacing w:after="0" w:line="240" w:lineRule="auto"/>
              <w:jc w:val="right"/>
              <w:rPr>
                <w:b/>
                <w:bCs/>
                <w:color w:val="FFFFFF"/>
                <w:sz w:val="20"/>
              </w:rPr>
            </w:pPr>
            <w:r w:rsidRPr="009E31EE">
              <w:rPr>
                <w:b/>
                <w:bCs/>
                <w:color w:val="FFFFFF"/>
                <w:sz w:val="20"/>
              </w:rPr>
              <w:t>Count</w:t>
            </w:r>
          </w:p>
        </w:tc>
        <w:tc>
          <w:tcPr>
            <w:tcW w:w="1931" w:type="dxa"/>
            <w:shd w:val="clear" w:color="auto" w:fill="08193E" w:themeFill="accent1"/>
          </w:tcPr>
          <w:p w:rsidR="00FC72B3" w:rsidRPr="009E31EE" w:rsidRDefault="00FC72B3" w:rsidP="00FC72B3">
            <w:pPr>
              <w:keepNext/>
              <w:keepLines/>
              <w:spacing w:after="0" w:line="240" w:lineRule="auto"/>
              <w:jc w:val="right"/>
              <w:rPr>
                <w:b/>
                <w:bCs/>
                <w:color w:val="FFFFFF"/>
                <w:sz w:val="20"/>
              </w:rPr>
            </w:pPr>
            <w:r w:rsidRPr="009E31EE">
              <w:rPr>
                <w:b/>
                <w:bCs/>
                <w:color w:val="FFFFFF"/>
                <w:sz w:val="20"/>
              </w:rPr>
              <w:t>Percent</w:t>
            </w:r>
          </w:p>
        </w:tc>
      </w:tr>
      <w:tr w:rsidR="00FC72B3" w:rsidRPr="009E31EE" w:rsidTr="00FC72B3">
        <w:trPr>
          <w:trHeight w:val="82"/>
        </w:trPr>
        <w:tc>
          <w:tcPr>
            <w:tcW w:w="3421" w:type="dxa"/>
            <w:hideMark/>
          </w:tcPr>
          <w:p w:rsidR="00FC72B3" w:rsidRPr="009E31EE" w:rsidRDefault="00FC72B3" w:rsidP="00FC72B3">
            <w:pPr>
              <w:keepNext/>
              <w:keepLines/>
              <w:spacing w:after="0" w:line="240" w:lineRule="auto"/>
              <w:rPr>
                <w:sz w:val="20"/>
              </w:rPr>
            </w:pPr>
            <w:r w:rsidRPr="009E31EE">
              <w:rPr>
                <w:sz w:val="20"/>
              </w:rPr>
              <w:t>Yes</w:t>
            </w:r>
          </w:p>
        </w:tc>
        <w:tc>
          <w:tcPr>
            <w:tcW w:w="925" w:type="dxa"/>
            <w:noWrap/>
            <w:hideMark/>
          </w:tcPr>
          <w:p w:rsidR="00FC72B3" w:rsidRPr="009E31EE" w:rsidRDefault="00FC72B3" w:rsidP="00FC72B3">
            <w:pPr>
              <w:keepNext/>
              <w:keepLines/>
              <w:spacing w:after="0" w:line="240" w:lineRule="auto"/>
              <w:jc w:val="right"/>
              <w:rPr>
                <w:sz w:val="20"/>
              </w:rPr>
            </w:pPr>
            <w:r w:rsidRPr="009E31EE">
              <w:rPr>
                <w:sz w:val="20"/>
              </w:rPr>
              <w:t>32</w:t>
            </w:r>
          </w:p>
        </w:tc>
        <w:tc>
          <w:tcPr>
            <w:tcW w:w="1931" w:type="dxa"/>
            <w:noWrap/>
            <w:hideMark/>
          </w:tcPr>
          <w:p w:rsidR="00FC72B3" w:rsidRPr="009E31EE" w:rsidRDefault="00FC72B3" w:rsidP="00FC72B3">
            <w:pPr>
              <w:keepNext/>
              <w:keepLines/>
              <w:spacing w:after="0" w:line="240" w:lineRule="auto"/>
              <w:jc w:val="right"/>
              <w:rPr>
                <w:sz w:val="20"/>
              </w:rPr>
            </w:pPr>
            <w:r w:rsidRPr="009E31EE">
              <w:rPr>
                <w:sz w:val="20"/>
              </w:rPr>
              <w:t>76%</w:t>
            </w:r>
          </w:p>
        </w:tc>
      </w:tr>
      <w:tr w:rsidR="00FC72B3" w:rsidRPr="009E31EE" w:rsidTr="00FC72B3">
        <w:trPr>
          <w:trHeight w:val="82"/>
        </w:trPr>
        <w:tc>
          <w:tcPr>
            <w:tcW w:w="3421" w:type="dxa"/>
            <w:tcBorders>
              <w:bottom w:val="single" w:sz="8" w:space="0" w:color="000000"/>
            </w:tcBorders>
            <w:hideMark/>
          </w:tcPr>
          <w:p w:rsidR="00FC72B3" w:rsidRPr="009E31EE" w:rsidRDefault="00FC72B3" w:rsidP="00FC72B3">
            <w:pPr>
              <w:keepNext/>
              <w:keepLines/>
              <w:spacing w:after="0" w:line="240" w:lineRule="auto"/>
              <w:rPr>
                <w:sz w:val="20"/>
              </w:rPr>
            </w:pPr>
            <w:r w:rsidRPr="009E31EE">
              <w:rPr>
                <w:sz w:val="20"/>
              </w:rPr>
              <w:t>No</w:t>
            </w:r>
          </w:p>
        </w:tc>
        <w:tc>
          <w:tcPr>
            <w:tcW w:w="925" w:type="dxa"/>
            <w:tcBorders>
              <w:bottom w:val="single" w:sz="8" w:space="0" w:color="000000"/>
            </w:tcBorders>
            <w:noWrap/>
            <w:hideMark/>
          </w:tcPr>
          <w:p w:rsidR="00FC72B3" w:rsidRPr="009E31EE" w:rsidRDefault="00FC72B3" w:rsidP="00FC72B3">
            <w:pPr>
              <w:keepNext/>
              <w:keepLines/>
              <w:spacing w:after="0" w:line="240" w:lineRule="auto"/>
              <w:jc w:val="right"/>
              <w:rPr>
                <w:sz w:val="20"/>
              </w:rPr>
            </w:pPr>
            <w:r w:rsidRPr="009E31EE">
              <w:rPr>
                <w:sz w:val="20"/>
              </w:rPr>
              <w:t>10</w:t>
            </w:r>
          </w:p>
        </w:tc>
        <w:tc>
          <w:tcPr>
            <w:tcW w:w="1931" w:type="dxa"/>
            <w:tcBorders>
              <w:bottom w:val="single" w:sz="8" w:space="0" w:color="000000"/>
            </w:tcBorders>
            <w:noWrap/>
            <w:hideMark/>
          </w:tcPr>
          <w:p w:rsidR="00FC72B3" w:rsidRPr="009E31EE" w:rsidRDefault="00FC72B3" w:rsidP="00FC72B3">
            <w:pPr>
              <w:keepNext/>
              <w:keepLines/>
              <w:spacing w:after="0" w:line="240" w:lineRule="auto"/>
              <w:jc w:val="right"/>
              <w:rPr>
                <w:sz w:val="20"/>
              </w:rPr>
            </w:pPr>
            <w:r w:rsidRPr="009E31EE">
              <w:rPr>
                <w:sz w:val="20"/>
              </w:rPr>
              <w:t>24%</w:t>
            </w:r>
          </w:p>
        </w:tc>
      </w:tr>
      <w:tr w:rsidR="00FC72B3" w:rsidRPr="009E31EE" w:rsidTr="00FC72B3">
        <w:trPr>
          <w:trHeight w:val="202"/>
        </w:trPr>
        <w:tc>
          <w:tcPr>
            <w:tcW w:w="3421" w:type="dxa"/>
            <w:tcBorders>
              <w:top w:val="single" w:sz="8" w:space="0" w:color="000000"/>
              <w:bottom w:val="single" w:sz="8" w:space="0" w:color="000000"/>
            </w:tcBorders>
            <w:shd w:val="clear" w:color="auto" w:fill="F0F1E9"/>
            <w:hideMark/>
          </w:tcPr>
          <w:p w:rsidR="00FC72B3" w:rsidRPr="009E31EE" w:rsidRDefault="00FC72B3" w:rsidP="00FC72B3">
            <w:pPr>
              <w:keepNext/>
              <w:keepLines/>
              <w:spacing w:after="0" w:line="240" w:lineRule="auto"/>
              <w:rPr>
                <w:sz w:val="20"/>
              </w:rPr>
            </w:pPr>
            <w:r w:rsidRPr="009E31EE">
              <w:rPr>
                <w:sz w:val="20"/>
              </w:rPr>
              <w:t>Total</w:t>
            </w:r>
          </w:p>
        </w:tc>
        <w:tc>
          <w:tcPr>
            <w:tcW w:w="925" w:type="dxa"/>
            <w:tcBorders>
              <w:top w:val="single" w:sz="8" w:space="0" w:color="000000"/>
              <w:bottom w:val="single" w:sz="8" w:space="0" w:color="000000"/>
            </w:tcBorders>
            <w:shd w:val="clear" w:color="auto" w:fill="F0F1E9"/>
            <w:noWrap/>
            <w:hideMark/>
          </w:tcPr>
          <w:p w:rsidR="00FC72B3" w:rsidRPr="009E31EE" w:rsidRDefault="00FC72B3" w:rsidP="00FC72B3">
            <w:pPr>
              <w:keepNext/>
              <w:keepLines/>
              <w:spacing w:after="0" w:line="240" w:lineRule="auto"/>
              <w:jc w:val="right"/>
              <w:rPr>
                <w:sz w:val="20"/>
              </w:rPr>
            </w:pPr>
            <w:r w:rsidRPr="009E31EE">
              <w:rPr>
                <w:sz w:val="20"/>
              </w:rPr>
              <w:t>42</w:t>
            </w:r>
          </w:p>
        </w:tc>
        <w:tc>
          <w:tcPr>
            <w:tcW w:w="1931" w:type="dxa"/>
            <w:tcBorders>
              <w:top w:val="single" w:sz="8" w:space="0" w:color="000000"/>
              <w:bottom w:val="single" w:sz="8" w:space="0" w:color="000000"/>
            </w:tcBorders>
            <w:shd w:val="clear" w:color="auto" w:fill="F0F1E9"/>
            <w:noWrap/>
            <w:hideMark/>
          </w:tcPr>
          <w:p w:rsidR="00FC72B3" w:rsidRPr="009E31EE" w:rsidRDefault="00FC72B3" w:rsidP="00FC72B3">
            <w:pPr>
              <w:keepNext/>
              <w:keepLines/>
              <w:spacing w:after="0" w:line="240" w:lineRule="auto"/>
              <w:jc w:val="right"/>
              <w:rPr>
                <w:sz w:val="20"/>
              </w:rPr>
            </w:pPr>
            <w:r w:rsidRPr="009E31EE">
              <w:rPr>
                <w:sz w:val="20"/>
              </w:rPr>
              <w:t>100%</w:t>
            </w:r>
          </w:p>
        </w:tc>
      </w:tr>
      <w:tr w:rsidR="00FC72B3" w:rsidRPr="009E31EE" w:rsidTr="00FC72B3">
        <w:trPr>
          <w:trHeight w:val="183"/>
        </w:trPr>
        <w:tc>
          <w:tcPr>
            <w:tcW w:w="3421" w:type="dxa"/>
            <w:tcBorders>
              <w:top w:val="single" w:sz="8" w:space="0" w:color="000000"/>
            </w:tcBorders>
            <w:hideMark/>
          </w:tcPr>
          <w:p w:rsidR="00FC72B3" w:rsidRPr="009E31EE" w:rsidRDefault="00FC72B3" w:rsidP="00FC72B3">
            <w:pPr>
              <w:keepNext/>
              <w:keepLines/>
              <w:spacing w:after="0" w:line="240" w:lineRule="auto"/>
              <w:rPr>
                <w:sz w:val="20"/>
              </w:rPr>
            </w:pPr>
            <w:r w:rsidRPr="009E31EE">
              <w:rPr>
                <w:sz w:val="20"/>
              </w:rPr>
              <w:t>Missing/ unsure</w:t>
            </w:r>
          </w:p>
        </w:tc>
        <w:tc>
          <w:tcPr>
            <w:tcW w:w="925" w:type="dxa"/>
            <w:tcBorders>
              <w:top w:val="single" w:sz="8" w:space="0" w:color="000000"/>
            </w:tcBorders>
            <w:noWrap/>
            <w:hideMark/>
          </w:tcPr>
          <w:p w:rsidR="00FC72B3" w:rsidRPr="009E31EE" w:rsidRDefault="00FC72B3" w:rsidP="00FC72B3">
            <w:pPr>
              <w:keepNext/>
              <w:keepLines/>
              <w:spacing w:after="0" w:line="240" w:lineRule="auto"/>
              <w:jc w:val="right"/>
              <w:rPr>
                <w:sz w:val="20"/>
              </w:rPr>
            </w:pPr>
            <w:r w:rsidRPr="009E31EE">
              <w:rPr>
                <w:sz w:val="20"/>
              </w:rPr>
              <w:t>14</w:t>
            </w:r>
          </w:p>
        </w:tc>
        <w:tc>
          <w:tcPr>
            <w:tcW w:w="1931" w:type="dxa"/>
            <w:tcBorders>
              <w:top w:val="single" w:sz="8" w:space="0" w:color="000000"/>
            </w:tcBorders>
            <w:hideMark/>
          </w:tcPr>
          <w:p w:rsidR="00FC72B3" w:rsidRPr="009E31EE" w:rsidRDefault="00FC72B3" w:rsidP="00FC72B3">
            <w:pPr>
              <w:keepNext/>
              <w:keepLines/>
              <w:spacing w:after="0" w:line="240" w:lineRule="auto"/>
              <w:jc w:val="right"/>
              <w:rPr>
                <w:sz w:val="20"/>
              </w:rPr>
            </w:pPr>
          </w:p>
        </w:tc>
      </w:tr>
    </w:tbl>
    <w:p w:rsidR="00FC72B3" w:rsidRPr="006E0067" w:rsidRDefault="00FC72B3" w:rsidP="00FC72B3">
      <w:pPr>
        <w:keepNext/>
        <w:keepLines/>
        <w:rPr>
          <w:sz w:val="18"/>
        </w:rPr>
      </w:pPr>
      <w:r w:rsidRPr="009E31EE">
        <w:rPr>
          <w:sz w:val="18"/>
        </w:rPr>
        <w:t xml:space="preserve"> Source: ARTD Ticket to Work Survey 2018</w:t>
      </w:r>
    </w:p>
    <w:p w:rsidR="00FC72B3" w:rsidRPr="00E331C6" w:rsidRDefault="00FC72B3" w:rsidP="00853231">
      <w:pPr>
        <w:pStyle w:val="Heading2"/>
      </w:pPr>
      <w:bookmarkStart w:id="63" w:name="_Toc1380681"/>
      <w:bookmarkStart w:id="64" w:name="_Toc2089985"/>
      <w:bookmarkStart w:id="65" w:name="_Toc1380682"/>
      <w:bookmarkStart w:id="66" w:name="_Toc1380684"/>
      <w:bookmarkStart w:id="67" w:name="_Toc1380685"/>
      <w:bookmarkStart w:id="68" w:name="_Toc1380686"/>
      <w:bookmarkStart w:id="69" w:name="_Toc4425362"/>
      <w:bookmarkStart w:id="70" w:name="_Toc4512635"/>
      <w:bookmarkEnd w:id="63"/>
      <w:bookmarkEnd w:id="64"/>
      <w:bookmarkEnd w:id="65"/>
      <w:bookmarkEnd w:id="66"/>
      <w:bookmarkEnd w:id="67"/>
      <w:bookmarkEnd w:id="68"/>
      <w:r>
        <w:t>Supports in transition to employment</w:t>
      </w:r>
      <w:bookmarkEnd w:id="69"/>
      <w:bookmarkEnd w:id="70"/>
    </w:p>
    <w:p w:rsidR="00FC72B3" w:rsidRPr="00573A1B" w:rsidRDefault="00FC72B3" w:rsidP="00FC72B3">
      <w:r>
        <w:t>Most of the Ticket to Work participants viewed their family or carers as the greatest source of support (80%) during their transition from school to work, followed by DES staff (56%) and teachers/ school staff (37</w:t>
      </w:r>
      <w:r w:rsidRPr="00911A8F">
        <w:t>%) (</w:t>
      </w:r>
      <w:r>
        <w:fldChar w:fldCharType="begin"/>
      </w:r>
      <w:r>
        <w:instrText xml:space="preserve"> REF _Ref864531 \r \h </w:instrText>
      </w:r>
      <w:r>
        <w:fldChar w:fldCharType="separate"/>
      </w:r>
      <w:r w:rsidR="007D3D25">
        <w:t>Figure 12</w:t>
      </w:r>
      <w:r>
        <w:fldChar w:fldCharType="end"/>
      </w:r>
      <w:r w:rsidRPr="00911A8F">
        <w:t>).</w:t>
      </w:r>
      <w:r>
        <w:t xml:space="preserve"> None of the participants indicated their vocational trainers as being supportive, and very few participants considered staff at the Group Training Organisation (7%) or staff from their NDIS provider (7%) were supportive (</w:t>
      </w:r>
      <w:r>
        <w:fldChar w:fldCharType="begin"/>
      </w:r>
      <w:r>
        <w:instrText xml:space="preserve"> REF _Ref864531 \r \h </w:instrText>
      </w:r>
      <w:r>
        <w:fldChar w:fldCharType="separate"/>
      </w:r>
      <w:r w:rsidR="007D3D25">
        <w:t>Figure 12</w:t>
      </w:r>
      <w:r>
        <w:fldChar w:fldCharType="end"/>
      </w:r>
      <w:r>
        <w:t>).</w:t>
      </w:r>
      <w:r w:rsidR="00CD6015">
        <w:t xml:space="preserve"> I</w:t>
      </w:r>
      <w:r>
        <w:t xml:space="preserve">t is important to note that participants may not have been using their NDIS package to assist school transition, therefore unlikely to be identified as supportive. </w:t>
      </w:r>
    </w:p>
    <w:p w:rsidR="00FC72B3" w:rsidRDefault="00FC72B3" w:rsidP="00FC72B3">
      <w:pPr>
        <w:pStyle w:val="FigureHeading"/>
        <w:keepLines/>
        <w:spacing w:before="0" w:after="0"/>
      </w:pPr>
      <w:bookmarkStart w:id="71" w:name="_Ref864531"/>
      <w:bookmarkStart w:id="72" w:name="_Toc4676586"/>
      <w:r>
        <w:t>Most positive supports for participants in their transition from school to work (n=53).</w:t>
      </w:r>
      <w:bookmarkEnd w:id="71"/>
      <w:bookmarkEnd w:id="72"/>
    </w:p>
    <w:p w:rsidR="00FC72B3" w:rsidRPr="005D4CBC" w:rsidRDefault="00FC72B3" w:rsidP="00FC72B3">
      <w:pPr>
        <w:keepNext/>
        <w:keepLines/>
        <w:spacing w:after="0"/>
      </w:pPr>
      <w:r>
        <w:rPr>
          <w:noProof/>
          <w:lang w:eastAsia="en-AU"/>
        </w:rPr>
        <w:drawing>
          <wp:inline distT="0" distB="0" distL="0" distR="0" wp14:anchorId="01A963C7" wp14:editId="4FB85E89">
            <wp:extent cx="5759450" cy="3801110"/>
            <wp:effectExtent l="0" t="0" r="0" b="8890"/>
            <wp:docPr id="22" name="Chart 22" descr="This graph has 10 catergories and shows Ticket to Work and the most positive supports in their transition from school to work.&#10;80% said my family/carers&#10;56% said staff at the DES&#10;37% said staff/teachers at my school&#10;22% said my friends&#10;11% said my supervisor/manager&#10;7% said staff from my NDIS provider&#10;7% said my co workers&#10;7% group training organisation staff&#10;0% said vocational trainers&#10;17% said others" title="Figure 12. Most positive supports for participants in their transition from school to work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A8FAA4-1BF0-4E5E-BC16-D0CF3356D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72B3" w:rsidRDefault="00FC72B3" w:rsidP="00FC72B3">
      <w:pPr>
        <w:keepNext/>
        <w:keepLines/>
        <w:spacing w:after="0"/>
        <w:rPr>
          <w:sz w:val="18"/>
        </w:rPr>
      </w:pPr>
      <w:r w:rsidRPr="004A2463">
        <w:rPr>
          <w:sz w:val="18"/>
        </w:rPr>
        <w:t>Respondents could select up to three types of people.</w:t>
      </w:r>
    </w:p>
    <w:p w:rsidR="00FC72B3" w:rsidRDefault="00FC72B3" w:rsidP="00FC72B3">
      <w:pPr>
        <w:keepNext/>
        <w:keepLines/>
        <w:spacing w:after="0"/>
        <w:rPr>
          <w:sz w:val="18"/>
        </w:rPr>
      </w:pPr>
      <w:r>
        <w:rPr>
          <w:sz w:val="18"/>
        </w:rPr>
        <w:t>* Disability Employment Service</w:t>
      </w:r>
    </w:p>
    <w:p w:rsidR="00FC72B3" w:rsidRDefault="00FC72B3" w:rsidP="00FC72B3">
      <w:pPr>
        <w:keepNext/>
        <w:keepLines/>
        <w:spacing w:after="0"/>
        <w:rPr>
          <w:sz w:val="18"/>
        </w:rPr>
      </w:pPr>
      <w:r>
        <w:rPr>
          <w:sz w:val="18"/>
        </w:rPr>
        <w:t>3 missing/ unsure</w:t>
      </w:r>
    </w:p>
    <w:p w:rsidR="00FC72B3" w:rsidRDefault="00FC72B3" w:rsidP="00FC72B3">
      <w:pPr>
        <w:keepNext/>
        <w:keepLines/>
        <w:rPr>
          <w:sz w:val="18"/>
        </w:rPr>
      </w:pPr>
      <w:r>
        <w:rPr>
          <w:sz w:val="18"/>
        </w:rPr>
        <w:t>Source: ARTD Ticket to Work Survey 2018</w:t>
      </w:r>
    </w:p>
    <w:p w:rsidR="00FC72B3" w:rsidRPr="00957242" w:rsidRDefault="00FC72B3" w:rsidP="00FC72B3">
      <w:pPr>
        <w:widowControl w:val="0"/>
        <w:rPr>
          <w:rFonts w:asciiTheme="minorHAnsi" w:hAnsiTheme="minorHAnsi" w:cstheme="minorHAnsi"/>
        </w:rPr>
      </w:pPr>
      <w:r>
        <w:t xml:space="preserve">Data </w:t>
      </w:r>
      <w:r w:rsidRPr="000341EB">
        <w:t>from the National Disability Insurance Scheme annual report (2017/18) shows that only 11% of NDIS participants' plans include employment supports, a figure that is un</w:t>
      </w:r>
      <w:r w:rsidRPr="00957242">
        <w:rPr>
          <w:rFonts w:asciiTheme="minorHAnsi" w:hAnsiTheme="minorHAnsi" w:cstheme="minorHAnsi"/>
        </w:rPr>
        <w:t>changed since 2015. Of these, only 1 in 5 felt that NDIS has helped then gain employment. Only 5.4% of NDIS participants aged 15 to 24 years have employment supports in their plans.</w:t>
      </w:r>
      <w:r w:rsidRPr="00957242">
        <w:rPr>
          <w:rStyle w:val="EndnoteReference"/>
          <w:rFonts w:asciiTheme="minorHAnsi" w:hAnsiTheme="minorHAnsi" w:cstheme="minorHAnsi"/>
        </w:rPr>
        <w:endnoteReference w:id="62"/>
      </w:r>
      <w:r w:rsidRPr="00957242">
        <w:rPr>
          <w:rFonts w:asciiTheme="minorHAnsi" w:hAnsiTheme="minorHAnsi" w:cstheme="minorHAnsi"/>
        </w:rPr>
        <w:t xml:space="preserve">  An Evaluation by Flinders University found that </w:t>
      </w:r>
      <w:r w:rsidRPr="007D5A7F">
        <w:rPr>
          <w:rFonts w:asciiTheme="minorHAnsi" w:hAnsiTheme="minorHAnsi" w:cstheme="minorHAnsi"/>
          <w:i/>
        </w:rPr>
        <w:t>‘there are multiple and severe barriers to employment participation for people with disability, and that there is little evidence that these barriers are being overcome over time by participation in the NDIS</w:t>
      </w:r>
      <w:r>
        <w:rPr>
          <w:rFonts w:asciiTheme="minorHAnsi" w:hAnsiTheme="minorHAnsi" w:cstheme="minorHAnsi"/>
          <w:i/>
        </w:rPr>
        <w:t xml:space="preserve">.’ </w:t>
      </w:r>
      <w:r w:rsidRPr="00957242">
        <w:rPr>
          <w:rStyle w:val="EndnoteReference"/>
          <w:rFonts w:asciiTheme="minorHAnsi" w:hAnsiTheme="minorHAnsi" w:cstheme="minorHAnsi"/>
        </w:rPr>
        <w:endnoteReference w:id="63"/>
      </w:r>
    </w:p>
    <w:p w:rsidR="00FC72B3" w:rsidRPr="00957242" w:rsidRDefault="00FC72B3" w:rsidP="00FC72B3">
      <w:pPr>
        <w:ind w:left="454"/>
        <w:rPr>
          <w:rFonts w:asciiTheme="minorHAnsi" w:hAnsiTheme="minorHAnsi" w:cstheme="minorHAnsi"/>
          <w:iCs/>
        </w:rPr>
      </w:pPr>
      <w:r w:rsidRPr="00957242">
        <w:rPr>
          <w:rFonts w:asciiTheme="minorHAnsi" w:hAnsiTheme="minorHAnsi" w:cstheme="minorHAnsi"/>
          <w:i/>
          <w:iCs/>
        </w:rPr>
        <w:t xml:space="preserve">I feel (on track) because I like what I am doing now and I have surrounded myself with people who are supportive in what I do. </w:t>
      </w:r>
      <w:r w:rsidRPr="00957242">
        <w:rPr>
          <w:rFonts w:asciiTheme="minorHAnsi" w:hAnsiTheme="minorHAnsi" w:cstheme="minorHAnsi"/>
          <w:iCs/>
        </w:rPr>
        <w:t>Ticket to Work participant</w:t>
      </w:r>
    </w:p>
    <w:p w:rsidR="00FC72B3" w:rsidRPr="003523A6" w:rsidRDefault="00FC72B3" w:rsidP="00FC72B3">
      <w:pPr>
        <w:ind w:left="454"/>
        <w:rPr>
          <w:rFonts w:asciiTheme="minorHAnsi" w:hAnsiTheme="minorHAnsi" w:cstheme="minorHAnsi"/>
          <w:iCs/>
        </w:rPr>
      </w:pPr>
      <w:r w:rsidRPr="00957242">
        <w:rPr>
          <w:rFonts w:asciiTheme="minorHAnsi" w:hAnsiTheme="minorHAnsi" w:cstheme="minorHAnsi"/>
          <w:i/>
          <w:iCs/>
        </w:rPr>
        <w:t>Having my mentors help me reach to getting a job or having my own gardening business.</w:t>
      </w:r>
      <w:r w:rsidR="00FE5007">
        <w:rPr>
          <w:rFonts w:asciiTheme="minorHAnsi" w:hAnsiTheme="minorHAnsi" w:cstheme="minorHAnsi"/>
          <w:i/>
          <w:iCs/>
        </w:rPr>
        <w:t xml:space="preserve"> </w:t>
      </w:r>
      <w:r w:rsidRPr="00957242">
        <w:rPr>
          <w:rFonts w:asciiTheme="minorHAnsi" w:hAnsiTheme="minorHAnsi" w:cstheme="minorHAnsi"/>
          <w:iCs/>
        </w:rPr>
        <w:t>Ticket to Work participant</w:t>
      </w:r>
    </w:p>
    <w:p w:rsidR="00FC72B3" w:rsidRDefault="00FC72B3" w:rsidP="00853231">
      <w:pPr>
        <w:pStyle w:val="Heading2"/>
      </w:pPr>
      <w:bookmarkStart w:id="73" w:name="_Toc4425363"/>
      <w:bookmarkStart w:id="74" w:name="_Toc4512636"/>
      <w:r>
        <w:t>Work activities summary</w:t>
      </w:r>
      <w:bookmarkEnd w:id="73"/>
      <w:bookmarkEnd w:id="74"/>
    </w:p>
    <w:p w:rsidR="00FC72B3" w:rsidRDefault="00FC72B3" w:rsidP="00FC72B3">
      <w:r>
        <w:t>As stated in the introduction (</w:t>
      </w:r>
      <w:r>
        <w:fldChar w:fldCharType="begin"/>
      </w:r>
      <w:r>
        <w:instrText xml:space="preserve"> REF _Ref2947950 \r \h </w:instrText>
      </w:r>
      <w:r>
        <w:fldChar w:fldCharType="separate"/>
      </w:r>
      <w:r w:rsidR="007D3D25">
        <w:t>1.2</w:t>
      </w:r>
      <w:r>
        <w:fldChar w:fldCharType="end"/>
      </w:r>
      <w:r>
        <w:t xml:space="preserve">) a range of career development activities are included in the Ticket to Work model. Participation in different work activities was variable. The most popular was </w:t>
      </w:r>
      <w:r w:rsidR="003A78D4">
        <w:t>w</w:t>
      </w:r>
      <w:r>
        <w:t>ork experience (</w:t>
      </w:r>
      <w:r>
        <w:fldChar w:fldCharType="begin"/>
      </w:r>
      <w:r>
        <w:instrText xml:space="preserve"> REF _Ref3215369 \r \h </w:instrText>
      </w:r>
      <w:r>
        <w:fldChar w:fldCharType="separate"/>
      </w:r>
      <w:r w:rsidR="007D3D25">
        <w:t>Table 3</w:t>
      </w:r>
      <w:r>
        <w:fldChar w:fldCharType="end"/>
      </w:r>
      <w:r>
        <w:t xml:space="preserve">). Customised </w:t>
      </w:r>
      <w:r w:rsidR="003A78D4">
        <w:t>E</w:t>
      </w:r>
      <w:r>
        <w:t>mployment and Microbusiness had lower levels of participation (</w:t>
      </w:r>
      <w:r>
        <w:fldChar w:fldCharType="begin"/>
      </w:r>
      <w:r>
        <w:instrText xml:space="preserve"> REF _Ref3215369 \r \h </w:instrText>
      </w:r>
      <w:r>
        <w:fldChar w:fldCharType="separate"/>
      </w:r>
      <w:r w:rsidR="007D3D25">
        <w:t>Table 3</w:t>
      </w:r>
      <w:r>
        <w:fldChar w:fldCharType="end"/>
      </w:r>
      <w:r>
        <w:t>). Most Ticket to Work participants took part in more than one work activity.</w:t>
      </w:r>
    </w:p>
    <w:p w:rsidR="00FC72B3" w:rsidRPr="00550875" w:rsidRDefault="00FC72B3" w:rsidP="00874445">
      <w:pPr>
        <w:numPr>
          <w:ilvl w:val="0"/>
          <w:numId w:val="12"/>
        </w:numPr>
        <w:spacing w:before="480" w:line="240" w:lineRule="auto"/>
        <w:rPr>
          <w:b/>
        </w:rPr>
      </w:pPr>
      <w:bookmarkStart w:id="75" w:name="_Ref3215369"/>
      <w:r>
        <w:rPr>
          <w:b/>
        </w:rPr>
        <w:t xml:space="preserve">Participation in work activities provided under the Ticket to Work </w:t>
      </w:r>
      <w:bookmarkEnd w:id="75"/>
      <w:r w:rsidR="003D28F4">
        <w:rPr>
          <w:b/>
        </w:rPr>
        <w:t>model</w:t>
      </w:r>
    </w:p>
    <w:tbl>
      <w:tblPr>
        <w:tblStyle w:val="ARTDTable"/>
        <w:tblW w:w="0" w:type="auto"/>
        <w:tblLook w:val="04A0" w:firstRow="1" w:lastRow="0" w:firstColumn="1" w:lastColumn="0" w:noHBand="0" w:noVBand="1"/>
        <w:tblCaption w:val="Table 3 Participation in work activties provided under the Ticket to Work"/>
        <w:tblDescription w:val="The table shows participation in work development activity. 50 or 89% said work experience. 36 or 67% is vocational education and training in school. 28 or 52% said ASBAT. 15 or 27% said after school work. 7 or 13% said customised employment and 2 or 4% said micro business.  "/>
      </w:tblPr>
      <w:tblGrid>
        <w:gridCol w:w="3394"/>
        <w:gridCol w:w="972"/>
        <w:gridCol w:w="1067"/>
        <w:gridCol w:w="2025"/>
      </w:tblGrid>
      <w:tr w:rsidR="00FC72B3" w:rsidRPr="00FF2081" w:rsidTr="00FC72B3">
        <w:trPr>
          <w:cnfStyle w:val="100000000000" w:firstRow="1" w:lastRow="0" w:firstColumn="0" w:lastColumn="0" w:oddVBand="0" w:evenVBand="0" w:oddHBand="0" w:evenHBand="0" w:firstRowFirstColumn="0" w:firstRowLastColumn="0" w:lastRowFirstColumn="0" w:lastRowLastColumn="0"/>
          <w:trHeight w:val="307"/>
        </w:trPr>
        <w:tc>
          <w:tcPr>
            <w:tcW w:w="4366" w:type="dxa"/>
            <w:gridSpan w:val="2"/>
            <w:hideMark/>
          </w:tcPr>
          <w:p w:rsidR="00FC72B3" w:rsidRPr="00FF2081" w:rsidRDefault="00FC72B3" w:rsidP="00FC72B3">
            <w:pPr>
              <w:pStyle w:val="Tablecolumnheading"/>
              <w:keepNext/>
              <w:keepLines/>
            </w:pPr>
            <w:r>
              <w:t>Work Development activity</w:t>
            </w:r>
          </w:p>
        </w:tc>
        <w:tc>
          <w:tcPr>
            <w:tcW w:w="1067" w:type="dxa"/>
            <w:hideMark/>
          </w:tcPr>
          <w:p w:rsidR="00FC72B3" w:rsidRPr="00FF2081" w:rsidRDefault="00FC72B3" w:rsidP="00FC72B3">
            <w:pPr>
              <w:pStyle w:val="Tablecolumnheading"/>
              <w:keepNext/>
              <w:keepLines/>
              <w:jc w:val="right"/>
            </w:pPr>
            <w:r w:rsidRPr="00FF2081">
              <w:t>Count</w:t>
            </w:r>
          </w:p>
        </w:tc>
        <w:tc>
          <w:tcPr>
            <w:tcW w:w="2025" w:type="dxa"/>
            <w:hideMark/>
          </w:tcPr>
          <w:p w:rsidR="00FC72B3" w:rsidRPr="00FF2081" w:rsidRDefault="00FC72B3" w:rsidP="00FC72B3">
            <w:pPr>
              <w:pStyle w:val="Tablecolumnheading"/>
              <w:keepNext/>
              <w:keepLines/>
              <w:jc w:val="right"/>
            </w:pPr>
            <w:r w:rsidRPr="00FF2081">
              <w:t>Per</w:t>
            </w:r>
            <w:r>
              <w:t xml:space="preserve"> </w:t>
            </w:r>
            <w:r w:rsidRPr="00FF2081">
              <w:t>cent</w:t>
            </w:r>
          </w:p>
        </w:tc>
      </w:tr>
      <w:tr w:rsidR="00FC72B3" w:rsidRPr="00FF2081" w:rsidTr="00FC72B3">
        <w:trPr>
          <w:trHeight w:val="275"/>
        </w:trPr>
        <w:tc>
          <w:tcPr>
            <w:tcW w:w="3394" w:type="dxa"/>
          </w:tcPr>
          <w:p w:rsidR="00FC72B3" w:rsidRDefault="00FC72B3" w:rsidP="00FC72B3">
            <w:pPr>
              <w:pStyle w:val="Tablebodytext"/>
              <w:keepNext/>
              <w:keepLines/>
            </w:pPr>
            <w:r>
              <w:t xml:space="preserve">Work experience </w:t>
            </w:r>
          </w:p>
        </w:tc>
        <w:tc>
          <w:tcPr>
            <w:tcW w:w="2039" w:type="dxa"/>
            <w:gridSpan w:val="2"/>
            <w:noWrap/>
          </w:tcPr>
          <w:p w:rsidR="00FC72B3" w:rsidRDefault="00FC72B3" w:rsidP="00FC72B3">
            <w:pPr>
              <w:pStyle w:val="Tablebodytext"/>
              <w:keepNext/>
              <w:keepLines/>
              <w:jc w:val="right"/>
            </w:pPr>
            <w:r>
              <w:t>50</w:t>
            </w:r>
          </w:p>
        </w:tc>
        <w:tc>
          <w:tcPr>
            <w:tcW w:w="2025" w:type="dxa"/>
            <w:noWrap/>
          </w:tcPr>
          <w:p w:rsidR="00FC72B3" w:rsidRDefault="00FC72B3" w:rsidP="00FC72B3">
            <w:pPr>
              <w:pStyle w:val="Tablebodytext"/>
              <w:keepNext/>
              <w:keepLines/>
              <w:jc w:val="right"/>
            </w:pPr>
            <w:r>
              <w:t>89%</w:t>
            </w:r>
          </w:p>
        </w:tc>
      </w:tr>
      <w:tr w:rsidR="00FC72B3" w:rsidRPr="00FF2081" w:rsidTr="00FC72B3">
        <w:trPr>
          <w:trHeight w:val="275"/>
        </w:trPr>
        <w:tc>
          <w:tcPr>
            <w:tcW w:w="3394" w:type="dxa"/>
          </w:tcPr>
          <w:p w:rsidR="00FC72B3" w:rsidRPr="00FF2081" w:rsidRDefault="00FC72B3" w:rsidP="00FC72B3">
            <w:pPr>
              <w:pStyle w:val="Tablebodytext"/>
              <w:keepNext/>
              <w:keepLines/>
            </w:pPr>
            <w:r>
              <w:t>Vocational education and training in school</w:t>
            </w:r>
          </w:p>
        </w:tc>
        <w:tc>
          <w:tcPr>
            <w:tcW w:w="2039" w:type="dxa"/>
            <w:gridSpan w:val="2"/>
            <w:noWrap/>
          </w:tcPr>
          <w:p w:rsidR="00FC72B3" w:rsidRPr="0036582A" w:rsidRDefault="00FC72B3" w:rsidP="00FC72B3">
            <w:pPr>
              <w:pStyle w:val="Tablebodytext"/>
              <w:keepNext/>
              <w:keepLines/>
              <w:jc w:val="right"/>
            </w:pPr>
            <w:r>
              <w:t>36</w:t>
            </w:r>
          </w:p>
        </w:tc>
        <w:tc>
          <w:tcPr>
            <w:tcW w:w="2025" w:type="dxa"/>
            <w:noWrap/>
          </w:tcPr>
          <w:p w:rsidR="00FC72B3" w:rsidRPr="0036582A" w:rsidRDefault="00FC72B3" w:rsidP="00FC72B3">
            <w:pPr>
              <w:pStyle w:val="Tablebodytext"/>
              <w:keepNext/>
              <w:keepLines/>
              <w:jc w:val="right"/>
            </w:pPr>
            <w:r>
              <w:t>67%</w:t>
            </w:r>
          </w:p>
        </w:tc>
      </w:tr>
      <w:tr w:rsidR="00FC72B3" w:rsidRPr="00FF2081" w:rsidTr="00FC72B3">
        <w:trPr>
          <w:trHeight w:val="275"/>
        </w:trPr>
        <w:tc>
          <w:tcPr>
            <w:tcW w:w="3394" w:type="dxa"/>
            <w:hideMark/>
          </w:tcPr>
          <w:p w:rsidR="00FC72B3" w:rsidRPr="00FF2081" w:rsidRDefault="00FC72B3" w:rsidP="00FC72B3">
            <w:pPr>
              <w:pStyle w:val="Tablebodytext"/>
              <w:keepNext/>
              <w:keepLines/>
            </w:pPr>
            <w:r>
              <w:t>ASBAT</w:t>
            </w:r>
          </w:p>
        </w:tc>
        <w:tc>
          <w:tcPr>
            <w:tcW w:w="2039" w:type="dxa"/>
            <w:gridSpan w:val="2"/>
            <w:noWrap/>
            <w:hideMark/>
          </w:tcPr>
          <w:p w:rsidR="00FC72B3" w:rsidRPr="00FF2081" w:rsidRDefault="00FC72B3" w:rsidP="00FC72B3">
            <w:pPr>
              <w:pStyle w:val="Tablebodytext"/>
              <w:keepNext/>
              <w:keepLines/>
              <w:jc w:val="right"/>
            </w:pPr>
            <w:r w:rsidRPr="0036582A">
              <w:t>28</w:t>
            </w:r>
          </w:p>
        </w:tc>
        <w:tc>
          <w:tcPr>
            <w:tcW w:w="2025" w:type="dxa"/>
            <w:noWrap/>
            <w:hideMark/>
          </w:tcPr>
          <w:p w:rsidR="00FC72B3" w:rsidRPr="00FF2081" w:rsidRDefault="00FC72B3" w:rsidP="00FC72B3">
            <w:pPr>
              <w:pStyle w:val="Tablebodytext"/>
              <w:keepNext/>
              <w:keepLines/>
              <w:jc w:val="right"/>
            </w:pPr>
            <w:r w:rsidRPr="0036582A">
              <w:t>52%</w:t>
            </w:r>
          </w:p>
        </w:tc>
      </w:tr>
      <w:tr w:rsidR="00FC72B3" w:rsidRPr="00FF2081" w:rsidTr="00FC72B3">
        <w:trPr>
          <w:trHeight w:val="275"/>
        </w:trPr>
        <w:tc>
          <w:tcPr>
            <w:tcW w:w="3394" w:type="dxa"/>
          </w:tcPr>
          <w:p w:rsidR="00FC72B3" w:rsidRDefault="00FC72B3" w:rsidP="00FC72B3">
            <w:pPr>
              <w:pStyle w:val="Tablebodytext"/>
              <w:keepNext/>
              <w:keepLines/>
            </w:pPr>
            <w:r>
              <w:t>After school work</w:t>
            </w:r>
          </w:p>
        </w:tc>
        <w:tc>
          <w:tcPr>
            <w:tcW w:w="2039" w:type="dxa"/>
            <w:gridSpan w:val="2"/>
            <w:noWrap/>
          </w:tcPr>
          <w:p w:rsidR="00FC72B3" w:rsidRDefault="00FC72B3" w:rsidP="00FC72B3">
            <w:pPr>
              <w:pStyle w:val="Tablebodytext"/>
              <w:keepNext/>
              <w:keepLines/>
              <w:jc w:val="right"/>
            </w:pPr>
            <w:r>
              <w:t>15</w:t>
            </w:r>
          </w:p>
        </w:tc>
        <w:tc>
          <w:tcPr>
            <w:tcW w:w="2025" w:type="dxa"/>
            <w:noWrap/>
          </w:tcPr>
          <w:p w:rsidR="00FC72B3" w:rsidRDefault="00FC72B3" w:rsidP="00FC72B3">
            <w:pPr>
              <w:pStyle w:val="Tablebodytext"/>
              <w:keepNext/>
              <w:keepLines/>
              <w:jc w:val="right"/>
            </w:pPr>
            <w:r>
              <w:t>27%</w:t>
            </w:r>
          </w:p>
        </w:tc>
      </w:tr>
      <w:tr w:rsidR="00FC72B3" w:rsidRPr="00FF2081" w:rsidTr="00FC72B3">
        <w:trPr>
          <w:trHeight w:val="275"/>
        </w:trPr>
        <w:tc>
          <w:tcPr>
            <w:tcW w:w="3394" w:type="dxa"/>
          </w:tcPr>
          <w:p w:rsidR="00FC72B3" w:rsidRDefault="00FC72B3" w:rsidP="00FC72B3">
            <w:pPr>
              <w:pStyle w:val="Tablebodytext"/>
              <w:keepNext/>
              <w:keepLines/>
            </w:pPr>
            <w:r>
              <w:t>Customised employment</w:t>
            </w:r>
          </w:p>
        </w:tc>
        <w:tc>
          <w:tcPr>
            <w:tcW w:w="2039" w:type="dxa"/>
            <w:gridSpan w:val="2"/>
            <w:noWrap/>
          </w:tcPr>
          <w:p w:rsidR="00FC72B3" w:rsidRDefault="00FC72B3" w:rsidP="00FC72B3">
            <w:pPr>
              <w:pStyle w:val="Tablebodytext"/>
              <w:keepNext/>
              <w:keepLines/>
              <w:jc w:val="right"/>
            </w:pPr>
            <w:r>
              <w:t>7</w:t>
            </w:r>
          </w:p>
        </w:tc>
        <w:tc>
          <w:tcPr>
            <w:tcW w:w="2025" w:type="dxa"/>
            <w:noWrap/>
          </w:tcPr>
          <w:p w:rsidR="00FC72B3" w:rsidRDefault="00FC72B3" w:rsidP="00FC72B3">
            <w:pPr>
              <w:pStyle w:val="Tablebodytext"/>
              <w:keepNext/>
              <w:keepLines/>
              <w:jc w:val="right"/>
            </w:pPr>
            <w:r>
              <w:t>13%</w:t>
            </w:r>
          </w:p>
        </w:tc>
      </w:tr>
      <w:tr w:rsidR="00FC72B3" w:rsidRPr="00FF2081" w:rsidTr="00FC72B3">
        <w:trPr>
          <w:trHeight w:val="275"/>
        </w:trPr>
        <w:tc>
          <w:tcPr>
            <w:tcW w:w="3394" w:type="dxa"/>
            <w:tcBorders>
              <w:bottom w:val="single" w:sz="8" w:space="0" w:color="000000"/>
            </w:tcBorders>
            <w:hideMark/>
          </w:tcPr>
          <w:p w:rsidR="00FC72B3" w:rsidRPr="00FF2081" w:rsidRDefault="00FC72B3" w:rsidP="00FC72B3">
            <w:pPr>
              <w:pStyle w:val="Tablebodytext"/>
              <w:keepNext/>
              <w:keepLines/>
            </w:pPr>
            <w:r>
              <w:t xml:space="preserve">Micro business </w:t>
            </w:r>
          </w:p>
        </w:tc>
        <w:tc>
          <w:tcPr>
            <w:tcW w:w="2039" w:type="dxa"/>
            <w:gridSpan w:val="2"/>
            <w:tcBorders>
              <w:bottom w:val="single" w:sz="8" w:space="0" w:color="000000"/>
            </w:tcBorders>
            <w:noWrap/>
            <w:hideMark/>
          </w:tcPr>
          <w:p w:rsidR="00FC72B3" w:rsidRPr="00FF2081" w:rsidRDefault="00FC72B3" w:rsidP="00FC72B3">
            <w:pPr>
              <w:pStyle w:val="Tablebodytext"/>
              <w:keepNext/>
              <w:keepLines/>
              <w:jc w:val="right"/>
            </w:pPr>
            <w:r>
              <w:t>2</w:t>
            </w:r>
          </w:p>
        </w:tc>
        <w:tc>
          <w:tcPr>
            <w:tcW w:w="2025" w:type="dxa"/>
            <w:tcBorders>
              <w:bottom w:val="single" w:sz="8" w:space="0" w:color="000000"/>
            </w:tcBorders>
            <w:noWrap/>
            <w:hideMark/>
          </w:tcPr>
          <w:p w:rsidR="00FC72B3" w:rsidRPr="00FF2081" w:rsidRDefault="00FC72B3" w:rsidP="00FC72B3">
            <w:pPr>
              <w:pStyle w:val="Tablebodytext"/>
              <w:keepNext/>
              <w:keepLines/>
              <w:jc w:val="right"/>
            </w:pPr>
            <w:r>
              <w:t>4</w:t>
            </w:r>
            <w:r w:rsidRPr="0036582A">
              <w:t>%</w:t>
            </w:r>
          </w:p>
        </w:tc>
      </w:tr>
    </w:tbl>
    <w:p w:rsidR="00FC72B3" w:rsidRDefault="00FC72B3" w:rsidP="00FC72B3">
      <w:pPr>
        <w:spacing w:after="0"/>
        <w:rPr>
          <w:sz w:val="18"/>
        </w:rPr>
      </w:pPr>
      <w:r>
        <w:rPr>
          <w:sz w:val="18"/>
        </w:rPr>
        <w:t>Note: most individuals participated in more than one activity</w:t>
      </w:r>
    </w:p>
    <w:p w:rsidR="00FC72B3" w:rsidRDefault="00FC72B3" w:rsidP="00FC72B3">
      <w:pPr>
        <w:spacing w:after="0"/>
        <w:rPr>
          <w:sz w:val="18"/>
        </w:rPr>
      </w:pPr>
      <w:r>
        <w:rPr>
          <w:sz w:val="18"/>
        </w:rPr>
        <w:t>2 missing.</w:t>
      </w:r>
    </w:p>
    <w:p w:rsidR="00FC72B3" w:rsidRPr="002F4EAC" w:rsidRDefault="00FC72B3" w:rsidP="00FC72B3">
      <w:pPr>
        <w:rPr>
          <w:sz w:val="18"/>
        </w:rPr>
      </w:pPr>
      <w:r w:rsidRPr="00603B19">
        <w:rPr>
          <w:sz w:val="18"/>
        </w:rPr>
        <w:t>Source: ARTD Ticket to Work Survey 2018</w:t>
      </w:r>
    </w:p>
    <w:p w:rsidR="00FC72B3" w:rsidRPr="00957242" w:rsidRDefault="00FC72B3" w:rsidP="00D9207B">
      <w:pPr>
        <w:pStyle w:val="Heading4"/>
      </w:pPr>
      <w:r w:rsidRPr="00957242">
        <w:t>Work experience</w:t>
      </w:r>
    </w:p>
    <w:p w:rsidR="00FC72B3" w:rsidRDefault="00FC72B3" w:rsidP="00FC72B3">
      <w:pPr>
        <w:rPr>
          <w:rFonts w:asciiTheme="minorHAnsi" w:hAnsiTheme="minorHAnsi" w:cstheme="minorHAnsi"/>
        </w:rPr>
      </w:pPr>
      <w:r w:rsidRPr="00957242">
        <w:rPr>
          <w:rFonts w:asciiTheme="minorHAnsi" w:hAnsiTheme="minorHAnsi" w:cstheme="minorHAnsi"/>
        </w:rPr>
        <w:t xml:space="preserve">The majority (89%) of high school leaver respondents participated in work experience when they were at school (Table 19). The work experience that participants engaged in spanned a wide range of different areas, with the most common sector being in retail. </w:t>
      </w:r>
    </w:p>
    <w:p w:rsidR="0034598B" w:rsidRPr="0034757A" w:rsidRDefault="0034598B" w:rsidP="0034598B">
      <w:pPr>
        <w:shd w:val="clear" w:color="auto" w:fill="FFFFFF"/>
        <w:spacing w:after="300" w:line="348" w:lineRule="atLeast"/>
        <w:ind w:left="720"/>
        <w:textAlignment w:val="baseline"/>
        <w:rPr>
          <w:rFonts w:asciiTheme="minorHAnsi" w:hAnsiTheme="minorHAnsi" w:cstheme="minorHAnsi"/>
          <w:color w:val="000000"/>
          <w:lang w:val="en-US"/>
        </w:rPr>
      </w:pPr>
      <w:r w:rsidRPr="0034757A">
        <w:rPr>
          <w:rFonts w:asciiTheme="minorHAnsi" w:hAnsiTheme="minorHAnsi" w:cstheme="minorHAnsi"/>
          <w:i/>
          <w:color w:val="000000"/>
          <w:lang w:val="en-US"/>
        </w:rPr>
        <w:t>I am sure I will get a job after I leave school because I know what working means</w:t>
      </w:r>
      <w:r w:rsidRPr="0034757A">
        <w:rPr>
          <w:rFonts w:asciiTheme="minorHAnsi" w:hAnsiTheme="minorHAnsi" w:cstheme="minorHAnsi"/>
          <w:color w:val="000000"/>
          <w:lang w:val="en-US"/>
        </w:rPr>
        <w:t>. Ticket to Work participant</w:t>
      </w:r>
    </w:p>
    <w:p w:rsidR="0034598B" w:rsidRPr="0034757A" w:rsidRDefault="0034598B" w:rsidP="00FE5007">
      <w:pPr>
        <w:ind w:left="720"/>
        <w:rPr>
          <w:rFonts w:asciiTheme="minorHAnsi" w:hAnsiTheme="minorHAnsi" w:cstheme="minorHAnsi"/>
          <w:color w:val="000000"/>
          <w:lang w:val="en-US"/>
        </w:rPr>
      </w:pPr>
      <w:r w:rsidRPr="0034757A">
        <w:rPr>
          <w:rFonts w:asciiTheme="minorHAnsi" w:hAnsiTheme="minorHAnsi" w:cstheme="minorHAnsi"/>
          <w:i/>
          <w:color w:val="000000"/>
          <w:lang w:val="en-US"/>
        </w:rPr>
        <w:t>Work experiences gave me options and allowed me to find the right job for me</w:t>
      </w:r>
      <w:r w:rsidR="00FE5007">
        <w:rPr>
          <w:rFonts w:asciiTheme="minorHAnsi" w:hAnsiTheme="minorHAnsi" w:cstheme="minorHAnsi"/>
          <w:color w:val="000000"/>
          <w:lang w:val="en-US"/>
        </w:rPr>
        <w:t xml:space="preserve">. </w:t>
      </w:r>
      <w:r w:rsidRPr="0034757A">
        <w:rPr>
          <w:rFonts w:asciiTheme="minorHAnsi" w:hAnsiTheme="minorHAnsi" w:cstheme="minorHAnsi"/>
          <w:color w:val="000000"/>
          <w:lang w:val="en-US"/>
        </w:rPr>
        <w:t>Ticket to Work participant</w:t>
      </w:r>
    </w:p>
    <w:p w:rsidR="0034598B" w:rsidRPr="001C4936" w:rsidRDefault="0034598B" w:rsidP="001C4936">
      <w:pPr>
        <w:shd w:val="clear" w:color="auto" w:fill="FFFFFF"/>
        <w:spacing w:after="300" w:line="348" w:lineRule="atLeast"/>
        <w:ind w:left="720"/>
        <w:textAlignment w:val="baseline"/>
        <w:rPr>
          <w:rFonts w:asciiTheme="minorHAnsi" w:hAnsiTheme="minorHAnsi" w:cstheme="minorHAnsi"/>
          <w:i/>
          <w:color w:val="000000"/>
          <w:lang w:val="en-US"/>
        </w:rPr>
      </w:pPr>
      <w:r w:rsidRPr="0034757A">
        <w:rPr>
          <w:rFonts w:asciiTheme="minorHAnsi" w:hAnsiTheme="minorHAnsi" w:cstheme="minorHAnsi"/>
          <w:color w:val="000000"/>
          <w:lang w:val="en-US"/>
        </w:rPr>
        <w:t xml:space="preserve"> </w:t>
      </w:r>
      <w:r w:rsidRPr="0034757A">
        <w:rPr>
          <w:rFonts w:asciiTheme="minorHAnsi" w:hAnsiTheme="minorHAnsi" w:cstheme="minorHAnsi"/>
          <w:i/>
          <w:color w:val="000000"/>
          <w:lang w:val="en-US"/>
        </w:rPr>
        <w:t>Work experience gives kids with disability purpose and confidence. My son is visual learner – going out there gives him skills</w:t>
      </w:r>
      <w:r w:rsidR="00FE5007">
        <w:rPr>
          <w:rFonts w:asciiTheme="minorHAnsi" w:hAnsiTheme="minorHAnsi" w:cstheme="minorHAnsi"/>
          <w:i/>
          <w:color w:val="000000"/>
          <w:lang w:val="en-US"/>
        </w:rPr>
        <w:t xml:space="preserve">. </w:t>
      </w:r>
      <w:r w:rsidRPr="009E3C09">
        <w:rPr>
          <w:rFonts w:asciiTheme="minorHAnsi" w:hAnsiTheme="minorHAnsi" w:cstheme="minorHAnsi"/>
          <w:color w:val="000000"/>
          <w:lang w:val="en-US"/>
        </w:rPr>
        <w:t>Parent</w:t>
      </w:r>
      <w:r w:rsidR="003A78D4" w:rsidRPr="009E3C09">
        <w:rPr>
          <w:rFonts w:asciiTheme="minorHAnsi" w:hAnsiTheme="minorHAnsi" w:cstheme="minorHAnsi"/>
          <w:color w:val="000000"/>
          <w:lang w:val="en-US"/>
        </w:rPr>
        <w:t xml:space="preserve"> of Ticket to Work participant</w:t>
      </w:r>
    </w:p>
    <w:p w:rsidR="00FC72B3" w:rsidRPr="00957242" w:rsidRDefault="00FC72B3" w:rsidP="00D9207B">
      <w:pPr>
        <w:pStyle w:val="Heading4"/>
      </w:pPr>
      <w:r w:rsidRPr="00957242">
        <w:t>Vocational education and Training in school</w:t>
      </w:r>
    </w:p>
    <w:p w:rsidR="00FC72B3" w:rsidRPr="00957242" w:rsidRDefault="00FC72B3" w:rsidP="00FC72B3">
      <w:pPr>
        <w:rPr>
          <w:rFonts w:asciiTheme="minorHAnsi" w:hAnsiTheme="minorHAnsi" w:cstheme="minorHAnsi"/>
        </w:rPr>
      </w:pPr>
      <w:r w:rsidRPr="00957242">
        <w:rPr>
          <w:rFonts w:asciiTheme="minorHAnsi" w:hAnsiTheme="minorHAnsi" w:cstheme="minorHAnsi"/>
        </w:rPr>
        <w:t>Over two thirds (67%) of Ticket to Work participants were enrolled in vocational education or training (VET) as part of their senior school certificate (</w:t>
      </w:r>
      <w:r w:rsidRPr="00957242">
        <w:rPr>
          <w:rFonts w:asciiTheme="minorHAnsi" w:hAnsiTheme="minorHAnsi" w:cstheme="minorHAnsi"/>
        </w:rPr>
        <w:fldChar w:fldCharType="begin"/>
      </w:r>
      <w:r w:rsidRPr="00957242">
        <w:rPr>
          <w:rFonts w:asciiTheme="minorHAnsi" w:hAnsiTheme="minorHAnsi" w:cstheme="minorHAnsi"/>
        </w:rPr>
        <w:instrText xml:space="preserve"> REF _Ref529870378 \r \h </w:instrText>
      </w:r>
      <w:r>
        <w:rPr>
          <w:rFonts w:asciiTheme="minorHAnsi" w:hAnsiTheme="minorHAnsi" w:cstheme="minorHAnsi"/>
        </w:rPr>
        <w:instrText xml:space="preserve"> \* MERGEFORMAT </w:instrText>
      </w:r>
      <w:r w:rsidRPr="00957242">
        <w:rPr>
          <w:rFonts w:asciiTheme="minorHAnsi" w:hAnsiTheme="minorHAnsi" w:cstheme="minorHAnsi"/>
        </w:rPr>
      </w:r>
      <w:r w:rsidRPr="00957242">
        <w:rPr>
          <w:rFonts w:asciiTheme="minorHAnsi" w:hAnsiTheme="minorHAnsi" w:cstheme="minorHAnsi"/>
        </w:rPr>
        <w:fldChar w:fldCharType="separate"/>
      </w:r>
      <w:r w:rsidR="007D3D25">
        <w:rPr>
          <w:rFonts w:asciiTheme="minorHAnsi" w:hAnsiTheme="minorHAnsi" w:cstheme="minorHAnsi"/>
        </w:rPr>
        <w:t>Table 9</w:t>
      </w:r>
      <w:r w:rsidRPr="00957242">
        <w:rPr>
          <w:rFonts w:asciiTheme="minorHAnsi" w:hAnsiTheme="minorHAnsi" w:cstheme="minorHAnsi"/>
        </w:rPr>
        <w:fldChar w:fldCharType="end"/>
      </w:r>
      <w:r w:rsidRPr="00957242">
        <w:rPr>
          <w:rFonts w:asciiTheme="minorHAnsi" w:hAnsiTheme="minorHAnsi" w:cstheme="minorHAnsi"/>
        </w:rPr>
        <w:t>).  The majority (82%) completed their VET qualification as part of an Australian School based Apprenticeship or Traineeship (ASBAT).</w:t>
      </w:r>
    </w:p>
    <w:p w:rsidR="00FC72B3" w:rsidRPr="00957242" w:rsidRDefault="00FC72B3" w:rsidP="00FC72B3">
      <w:pPr>
        <w:rPr>
          <w:rFonts w:asciiTheme="minorHAnsi" w:hAnsiTheme="minorHAnsi" w:cstheme="minorHAnsi"/>
        </w:rPr>
      </w:pPr>
      <w:r w:rsidRPr="00957242">
        <w:rPr>
          <w:rFonts w:asciiTheme="minorHAnsi" w:hAnsiTheme="minorHAnsi" w:cstheme="minorHAnsi"/>
        </w:rPr>
        <w:t>In terms of the types of courses being completed, respondents have completed or are currently studying a diverse range of courses</w:t>
      </w:r>
      <w:r w:rsidR="00C2503D">
        <w:rPr>
          <w:rFonts w:asciiTheme="minorHAnsi" w:hAnsiTheme="minorHAnsi" w:cstheme="minorHAnsi"/>
        </w:rPr>
        <w:t>.</w:t>
      </w:r>
    </w:p>
    <w:p w:rsidR="00FC72B3" w:rsidRPr="00957242" w:rsidRDefault="00FC72B3" w:rsidP="00FC72B3">
      <w:pPr>
        <w:rPr>
          <w:rFonts w:asciiTheme="minorHAnsi" w:hAnsiTheme="minorHAnsi" w:cstheme="minorHAnsi"/>
          <w:sz w:val="18"/>
        </w:rPr>
      </w:pPr>
      <w:r w:rsidRPr="00957242">
        <w:rPr>
          <w:rFonts w:asciiTheme="minorHAnsi" w:hAnsiTheme="minorHAnsi" w:cstheme="minorHAnsi"/>
        </w:rPr>
        <w:t xml:space="preserve">About one third (32%) of Ticket to Work participants had attained some further qualification with 14% attaining a </w:t>
      </w:r>
      <w:r w:rsidR="003A78D4">
        <w:rPr>
          <w:rFonts w:asciiTheme="minorHAnsi" w:hAnsiTheme="minorHAnsi" w:cstheme="minorHAnsi"/>
        </w:rPr>
        <w:t>C</w:t>
      </w:r>
      <w:r w:rsidRPr="00957242">
        <w:rPr>
          <w:rFonts w:asciiTheme="minorHAnsi" w:hAnsiTheme="minorHAnsi" w:cstheme="minorHAnsi"/>
        </w:rPr>
        <w:t xml:space="preserve">ertificate </w:t>
      </w:r>
      <w:r w:rsidR="003A78D4">
        <w:rPr>
          <w:rFonts w:asciiTheme="minorHAnsi" w:hAnsiTheme="minorHAnsi" w:cstheme="minorHAnsi"/>
        </w:rPr>
        <w:t>III</w:t>
      </w:r>
      <w:r w:rsidR="003A78D4" w:rsidRPr="00957242">
        <w:rPr>
          <w:rFonts w:asciiTheme="minorHAnsi" w:hAnsiTheme="minorHAnsi" w:cstheme="minorHAnsi"/>
        </w:rPr>
        <w:t xml:space="preserve"> </w:t>
      </w:r>
      <w:r w:rsidRPr="00957242">
        <w:rPr>
          <w:rFonts w:asciiTheme="minorHAnsi" w:hAnsiTheme="minorHAnsi" w:cstheme="minorHAnsi"/>
        </w:rPr>
        <w:t xml:space="preserve">(Table 18). </w:t>
      </w:r>
    </w:p>
    <w:p w:rsidR="00FC72B3" w:rsidRPr="00957242" w:rsidRDefault="00FC72B3" w:rsidP="00FC72B3">
      <w:pPr>
        <w:ind w:left="720"/>
        <w:rPr>
          <w:rFonts w:asciiTheme="minorHAnsi" w:hAnsiTheme="minorHAnsi" w:cstheme="minorHAnsi"/>
          <w:i/>
        </w:rPr>
      </w:pPr>
      <w:r w:rsidRPr="00957242">
        <w:rPr>
          <w:rFonts w:asciiTheme="minorHAnsi" w:hAnsiTheme="minorHAnsi" w:cstheme="minorHAnsi"/>
        </w:rPr>
        <w:t xml:space="preserve"> </w:t>
      </w:r>
      <w:r w:rsidRPr="00957242">
        <w:rPr>
          <w:rFonts w:asciiTheme="minorHAnsi" w:hAnsiTheme="minorHAnsi" w:cstheme="minorHAnsi"/>
          <w:i/>
        </w:rPr>
        <w:t>It really helped me, gave me extra knowledge. I now want to go on and study again.</w:t>
      </w:r>
      <w:r w:rsidR="003A78D4">
        <w:rPr>
          <w:rFonts w:asciiTheme="minorHAnsi" w:hAnsiTheme="minorHAnsi" w:cstheme="minorHAnsi"/>
          <w:i/>
        </w:rPr>
        <w:t>Ticket to Work participant</w:t>
      </w:r>
    </w:p>
    <w:p w:rsidR="00FC72B3" w:rsidRPr="006E0067" w:rsidRDefault="00FC72B3" w:rsidP="00FC72B3">
      <w:pPr>
        <w:ind w:left="720"/>
        <w:rPr>
          <w:rFonts w:asciiTheme="minorHAnsi" w:hAnsiTheme="minorHAnsi" w:cstheme="minorHAnsi"/>
          <w:i/>
        </w:rPr>
      </w:pPr>
      <w:r w:rsidRPr="00957242">
        <w:rPr>
          <w:rFonts w:asciiTheme="minorHAnsi" w:hAnsiTheme="minorHAnsi" w:cstheme="minorHAnsi"/>
          <w:i/>
        </w:rPr>
        <w:t>One of the highlight</w:t>
      </w:r>
      <w:r w:rsidR="003A78D4">
        <w:rPr>
          <w:rFonts w:asciiTheme="minorHAnsi" w:hAnsiTheme="minorHAnsi" w:cstheme="minorHAnsi"/>
          <w:i/>
        </w:rPr>
        <w:t>s</w:t>
      </w:r>
      <w:r w:rsidRPr="00957242">
        <w:rPr>
          <w:rFonts w:asciiTheme="minorHAnsi" w:hAnsiTheme="minorHAnsi" w:cstheme="minorHAnsi"/>
          <w:i/>
        </w:rPr>
        <w:t xml:space="preserve"> (of Ticket to Work) was going to TAFE. I got to know other teachers and students, it was fun to learn at TAFE.</w:t>
      </w:r>
      <w:r w:rsidR="003A78D4" w:rsidRPr="003A78D4">
        <w:rPr>
          <w:rFonts w:asciiTheme="minorHAnsi" w:hAnsiTheme="minorHAnsi" w:cstheme="minorHAnsi"/>
          <w:i/>
        </w:rPr>
        <w:t xml:space="preserve"> </w:t>
      </w:r>
      <w:r w:rsidR="003A78D4">
        <w:rPr>
          <w:rFonts w:asciiTheme="minorHAnsi" w:hAnsiTheme="minorHAnsi" w:cstheme="minorHAnsi"/>
          <w:i/>
        </w:rPr>
        <w:t>Ticket to Work participant</w:t>
      </w:r>
    </w:p>
    <w:p w:rsidR="00FC72B3" w:rsidRPr="00957242" w:rsidRDefault="00FC72B3" w:rsidP="00D9207B">
      <w:pPr>
        <w:pStyle w:val="Heading4"/>
      </w:pPr>
      <w:r w:rsidRPr="00957242">
        <w:t>Australian School based Apprenticeship or Training (ASbAT)</w:t>
      </w:r>
    </w:p>
    <w:p w:rsidR="00FC72B3" w:rsidRPr="00957242" w:rsidRDefault="00FC72B3" w:rsidP="00FC72B3">
      <w:pPr>
        <w:rPr>
          <w:rFonts w:asciiTheme="minorHAnsi" w:hAnsiTheme="minorHAnsi" w:cstheme="minorHAnsi"/>
        </w:rPr>
      </w:pPr>
      <w:r w:rsidRPr="00957242">
        <w:rPr>
          <w:rFonts w:asciiTheme="minorHAnsi" w:hAnsiTheme="minorHAnsi" w:cstheme="minorHAnsi"/>
        </w:rPr>
        <w:t>Over half (52%) of all Ticket to Work participants undertook an Australian School based Apprenticeship or Training (ASbAT) (</w:t>
      </w:r>
      <w:r w:rsidRPr="00957242">
        <w:rPr>
          <w:rFonts w:asciiTheme="minorHAnsi" w:hAnsiTheme="minorHAnsi" w:cstheme="minorHAnsi"/>
        </w:rPr>
        <w:fldChar w:fldCharType="begin"/>
      </w:r>
      <w:r w:rsidRPr="00957242">
        <w:rPr>
          <w:rFonts w:asciiTheme="minorHAnsi" w:hAnsiTheme="minorHAnsi" w:cstheme="minorHAnsi"/>
        </w:rPr>
        <w:instrText xml:space="preserve"> REF _Ref529884840 \r \h </w:instrText>
      </w:r>
      <w:r>
        <w:rPr>
          <w:rFonts w:asciiTheme="minorHAnsi" w:hAnsiTheme="minorHAnsi" w:cstheme="minorHAnsi"/>
        </w:rPr>
        <w:instrText xml:space="preserve"> \* MERGEFORMAT </w:instrText>
      </w:r>
      <w:r w:rsidRPr="00957242">
        <w:rPr>
          <w:rFonts w:asciiTheme="minorHAnsi" w:hAnsiTheme="minorHAnsi" w:cstheme="minorHAnsi"/>
        </w:rPr>
      </w:r>
      <w:r w:rsidRPr="00957242">
        <w:rPr>
          <w:rFonts w:asciiTheme="minorHAnsi" w:hAnsiTheme="minorHAnsi" w:cstheme="minorHAnsi"/>
        </w:rPr>
        <w:fldChar w:fldCharType="separate"/>
      </w:r>
      <w:r w:rsidR="007D3D25">
        <w:rPr>
          <w:rFonts w:asciiTheme="minorHAnsi" w:hAnsiTheme="minorHAnsi" w:cstheme="minorHAnsi"/>
        </w:rPr>
        <w:t>Table 6</w:t>
      </w:r>
      <w:r w:rsidRPr="00957242">
        <w:rPr>
          <w:rFonts w:asciiTheme="minorHAnsi" w:hAnsiTheme="minorHAnsi" w:cstheme="minorHAnsi"/>
        </w:rPr>
        <w:fldChar w:fldCharType="end"/>
      </w:r>
      <w:r w:rsidRPr="00957242">
        <w:rPr>
          <w:rFonts w:asciiTheme="minorHAnsi" w:hAnsiTheme="minorHAnsi" w:cstheme="minorHAnsi"/>
        </w:rPr>
        <w:t>). Participants undertook ASbATs in a range of fields, though the most common fields were in horticulture (17%), business and administration (17%).</w:t>
      </w:r>
    </w:p>
    <w:p w:rsidR="00FC72B3" w:rsidRPr="00957242" w:rsidRDefault="00FC72B3" w:rsidP="00FC72B3">
      <w:pPr>
        <w:rPr>
          <w:rFonts w:asciiTheme="minorHAnsi" w:hAnsiTheme="minorHAnsi" w:cstheme="minorHAnsi"/>
        </w:rPr>
      </w:pPr>
      <w:r w:rsidRPr="00957242">
        <w:rPr>
          <w:rFonts w:asciiTheme="minorHAnsi" w:hAnsiTheme="minorHAnsi" w:cstheme="minorHAnsi"/>
        </w:rPr>
        <w:t>After completing their ASbAT, 70% of participants did not remain with the same employer but 50% remained in the same industry. When asked why they were no longer with the same employer, most participants responded saying that they were not offered a paid position after completing their ASbAT (43%). Other reasons included that their employer had closed the business (14%), or that they got an offer from another employer (10%). When asked why they were no longer in the same industry, most participants expressed that their interests had changed (47%) or that there were no job opportunities available to them in that industry at the time (33%).</w:t>
      </w:r>
    </w:p>
    <w:p w:rsidR="00FC72B3" w:rsidRPr="00957242" w:rsidRDefault="00FC72B3" w:rsidP="00FC72B3">
      <w:pPr>
        <w:ind w:left="360"/>
        <w:rPr>
          <w:rFonts w:asciiTheme="minorHAnsi" w:hAnsiTheme="minorHAnsi" w:cstheme="minorHAnsi"/>
          <w:i/>
        </w:rPr>
      </w:pPr>
      <w:r w:rsidRPr="00957242">
        <w:rPr>
          <w:rFonts w:asciiTheme="minorHAnsi" w:hAnsiTheme="minorHAnsi" w:cstheme="minorHAnsi"/>
          <w:i/>
        </w:rPr>
        <w:t>In your traineeship you learn lots of information and good skills for work and also you make good friends.</w:t>
      </w:r>
      <w:r w:rsidR="00FE5007">
        <w:rPr>
          <w:rFonts w:asciiTheme="minorHAnsi" w:hAnsiTheme="minorHAnsi" w:cstheme="minorHAnsi"/>
          <w:i/>
        </w:rPr>
        <w:t xml:space="preserve"> </w:t>
      </w:r>
      <w:r w:rsidRPr="00957242">
        <w:rPr>
          <w:rFonts w:asciiTheme="minorHAnsi" w:hAnsiTheme="minorHAnsi" w:cstheme="minorHAnsi"/>
        </w:rPr>
        <w:t>Ticket to Work participant</w:t>
      </w:r>
      <w:r w:rsidRPr="00957242">
        <w:rPr>
          <w:rFonts w:asciiTheme="minorHAnsi" w:hAnsiTheme="minorHAnsi" w:cstheme="minorHAnsi"/>
          <w:i/>
        </w:rPr>
        <w:t xml:space="preserve"> </w:t>
      </w:r>
    </w:p>
    <w:p w:rsidR="00FC72B3" w:rsidRPr="00957242" w:rsidRDefault="00FC72B3" w:rsidP="00FC72B3">
      <w:pPr>
        <w:ind w:left="360"/>
        <w:rPr>
          <w:rFonts w:asciiTheme="minorHAnsi" w:hAnsiTheme="minorHAnsi" w:cstheme="minorHAnsi"/>
          <w:i/>
        </w:rPr>
      </w:pPr>
      <w:r w:rsidRPr="00B339FC">
        <w:rPr>
          <w:rFonts w:asciiTheme="minorHAnsi" w:hAnsiTheme="minorHAnsi" w:cstheme="minorHAnsi"/>
          <w:i/>
        </w:rPr>
        <w:t>I’m really pumped about finishing school, school has been great but I’m ready to move on. I’m confident about finishing my traineeship and excited. It could lead to really big things</w:t>
      </w:r>
      <w:r w:rsidR="00FE5007">
        <w:rPr>
          <w:rFonts w:asciiTheme="minorHAnsi" w:hAnsiTheme="minorHAnsi" w:cstheme="minorHAnsi"/>
          <w:i/>
        </w:rPr>
        <w:t>!</w:t>
      </w:r>
      <w:r w:rsidR="00FE5007">
        <w:rPr>
          <w:rFonts w:asciiTheme="minorHAnsi" w:hAnsiTheme="minorHAnsi" w:cstheme="minorHAnsi"/>
        </w:rPr>
        <w:t xml:space="preserve">  </w:t>
      </w:r>
      <w:r w:rsidRPr="00957242">
        <w:rPr>
          <w:rFonts w:asciiTheme="minorHAnsi" w:hAnsiTheme="minorHAnsi" w:cstheme="minorHAnsi"/>
        </w:rPr>
        <w:t>Ticket to Work participant</w:t>
      </w:r>
    </w:p>
    <w:p w:rsidR="00FC72B3" w:rsidRPr="00957242" w:rsidRDefault="00FC72B3" w:rsidP="00D9207B">
      <w:pPr>
        <w:pStyle w:val="Heading4"/>
      </w:pPr>
      <w:r w:rsidRPr="00957242">
        <w:t>After school job</w:t>
      </w:r>
    </w:p>
    <w:p w:rsidR="00FC72B3" w:rsidRDefault="0034598B" w:rsidP="00FC72B3">
      <w:pPr>
        <w:rPr>
          <w:rFonts w:asciiTheme="minorHAnsi" w:hAnsiTheme="minorHAnsi" w:cstheme="minorHAnsi"/>
        </w:rPr>
      </w:pPr>
      <w:r>
        <w:rPr>
          <w:rFonts w:asciiTheme="minorHAnsi" w:hAnsiTheme="minorHAnsi" w:cstheme="minorHAnsi"/>
        </w:rPr>
        <w:t>Fifteen</w:t>
      </w:r>
      <w:r w:rsidR="00FC72B3" w:rsidRPr="00957242">
        <w:rPr>
          <w:rFonts w:asciiTheme="minorHAnsi" w:hAnsiTheme="minorHAnsi" w:cstheme="minorHAnsi"/>
        </w:rPr>
        <w:t xml:space="preserve"> Ticket to Work participants </w:t>
      </w:r>
      <w:r>
        <w:rPr>
          <w:rFonts w:asciiTheme="minorHAnsi" w:hAnsiTheme="minorHAnsi" w:cstheme="minorHAnsi"/>
        </w:rPr>
        <w:t xml:space="preserve">had </w:t>
      </w:r>
      <w:r w:rsidR="00FC72B3" w:rsidRPr="00957242">
        <w:rPr>
          <w:rFonts w:asciiTheme="minorHAnsi" w:hAnsiTheme="minorHAnsi" w:cstheme="minorHAnsi"/>
        </w:rPr>
        <w:t>an after school job</w:t>
      </w:r>
      <w:r>
        <w:rPr>
          <w:rFonts w:asciiTheme="minorHAnsi" w:hAnsiTheme="minorHAnsi" w:cstheme="minorHAnsi"/>
        </w:rPr>
        <w:t xml:space="preserve"> (27%)</w:t>
      </w:r>
      <w:r w:rsidR="00FC72B3" w:rsidRPr="00957242">
        <w:rPr>
          <w:rFonts w:asciiTheme="minorHAnsi" w:hAnsiTheme="minorHAnsi" w:cstheme="minorHAnsi"/>
        </w:rPr>
        <w:t xml:space="preserve"> while at school. Those with jobs often worked in areas such as retail or hospitality, with some employed in childcare</w:t>
      </w:r>
      <w:r w:rsidR="00FC72B3">
        <w:rPr>
          <w:rFonts w:asciiTheme="minorHAnsi" w:hAnsiTheme="minorHAnsi" w:cstheme="minorHAnsi"/>
        </w:rPr>
        <w:t>.</w:t>
      </w:r>
      <w:r w:rsidR="00C2503D">
        <w:rPr>
          <w:rFonts w:asciiTheme="minorHAnsi" w:hAnsiTheme="minorHAnsi" w:cstheme="minorHAnsi"/>
        </w:rPr>
        <w:t xml:space="preserve">  NDS</w:t>
      </w:r>
      <w:r>
        <w:rPr>
          <w:rFonts w:asciiTheme="minorHAnsi" w:hAnsiTheme="minorHAnsi" w:cstheme="minorHAnsi"/>
        </w:rPr>
        <w:t xml:space="preserve"> have embarked on a pilot for 50 students with disability to access after school work </w:t>
      </w:r>
      <w:r w:rsidR="003A78D4">
        <w:rPr>
          <w:rFonts w:asciiTheme="minorHAnsi" w:hAnsiTheme="minorHAnsi" w:cstheme="minorHAnsi"/>
        </w:rPr>
        <w:t xml:space="preserve">and are </w:t>
      </w:r>
      <w:r>
        <w:rPr>
          <w:rFonts w:asciiTheme="minorHAnsi" w:hAnsiTheme="minorHAnsi" w:cstheme="minorHAnsi"/>
        </w:rPr>
        <w:t xml:space="preserve">exploring </w:t>
      </w:r>
      <w:r w:rsidR="003A78D4">
        <w:rPr>
          <w:rFonts w:asciiTheme="minorHAnsi" w:hAnsiTheme="minorHAnsi" w:cstheme="minorHAnsi"/>
        </w:rPr>
        <w:t xml:space="preserve">the </w:t>
      </w:r>
      <w:r>
        <w:rPr>
          <w:rFonts w:asciiTheme="minorHAnsi" w:hAnsiTheme="minorHAnsi" w:cstheme="minorHAnsi"/>
        </w:rPr>
        <w:t xml:space="preserve">effects of participation. </w:t>
      </w:r>
    </w:p>
    <w:p w:rsidR="0034598B" w:rsidRPr="008F5FE1" w:rsidRDefault="0034598B" w:rsidP="00FE5007">
      <w:pPr>
        <w:rPr>
          <w:rFonts w:asciiTheme="minorHAnsi" w:hAnsiTheme="minorHAnsi" w:cstheme="minorHAnsi"/>
          <w:color w:val="000000"/>
          <w:lang w:val="en-US"/>
        </w:rPr>
      </w:pPr>
      <w:r w:rsidRPr="008F5FE1">
        <w:rPr>
          <w:rFonts w:asciiTheme="minorHAnsi" w:hAnsiTheme="minorHAnsi" w:cstheme="minorHAnsi"/>
          <w:i/>
          <w:color w:val="000000"/>
          <w:lang w:val="en-US"/>
        </w:rPr>
        <w:t xml:space="preserve">When I am grown up I want a job during the week, like my mum and dad…I want a job so I can get my own money and put it in the bank, my job </w:t>
      </w:r>
      <w:r w:rsidRPr="008F5FE1">
        <w:rPr>
          <w:rFonts w:asciiTheme="minorHAnsi" w:hAnsiTheme="minorHAnsi" w:cstheme="minorHAnsi"/>
          <w:color w:val="000000"/>
          <w:lang w:val="en-US"/>
        </w:rPr>
        <w:t>(after school work)</w:t>
      </w:r>
      <w:r w:rsidRPr="008F5FE1">
        <w:rPr>
          <w:rFonts w:asciiTheme="minorHAnsi" w:hAnsiTheme="minorHAnsi" w:cstheme="minorHAnsi"/>
          <w:i/>
          <w:color w:val="000000"/>
          <w:lang w:val="en-US"/>
        </w:rPr>
        <w:t xml:space="preserve"> is helping me get there</w:t>
      </w:r>
      <w:r w:rsidR="00926705">
        <w:rPr>
          <w:rFonts w:asciiTheme="minorHAnsi" w:hAnsiTheme="minorHAnsi" w:cstheme="minorHAnsi"/>
          <w:color w:val="000000"/>
          <w:lang w:val="en-US"/>
        </w:rPr>
        <w:t>.</w:t>
      </w:r>
      <w:r w:rsidR="00FE5007">
        <w:rPr>
          <w:rFonts w:asciiTheme="minorHAnsi" w:hAnsiTheme="minorHAnsi" w:cstheme="minorHAnsi"/>
          <w:color w:val="000000"/>
          <w:lang w:val="en-US"/>
        </w:rPr>
        <w:t xml:space="preserve"> </w:t>
      </w:r>
      <w:r w:rsidRPr="008F5FE1">
        <w:rPr>
          <w:rFonts w:asciiTheme="minorHAnsi" w:hAnsiTheme="minorHAnsi" w:cstheme="minorHAnsi"/>
          <w:color w:val="000000"/>
          <w:lang w:val="en-US"/>
        </w:rPr>
        <w:t>Ticket to Work participant.</w:t>
      </w:r>
    </w:p>
    <w:p w:rsidR="0034598B" w:rsidRPr="008F5FE1" w:rsidRDefault="00926705" w:rsidP="0090232E">
      <w:pPr>
        <w:ind w:left="720"/>
        <w:rPr>
          <w:rFonts w:asciiTheme="minorHAnsi" w:hAnsiTheme="minorHAnsi" w:cstheme="minorHAnsi"/>
          <w:color w:val="000000"/>
          <w:lang w:val="en-US"/>
        </w:rPr>
      </w:pPr>
      <w:r>
        <w:rPr>
          <w:rFonts w:asciiTheme="minorHAnsi" w:hAnsiTheme="minorHAnsi" w:cstheme="minorHAnsi"/>
          <w:color w:val="000000"/>
          <w:lang w:val="en-US"/>
        </w:rPr>
        <w:t>’</w:t>
      </w:r>
      <w:r w:rsidR="0034598B" w:rsidRPr="008F5FE1">
        <w:rPr>
          <w:rFonts w:asciiTheme="minorHAnsi" w:hAnsiTheme="minorHAnsi" w:cstheme="minorHAnsi"/>
          <w:i/>
          <w:color w:val="000000"/>
          <w:lang w:val="en-US"/>
        </w:rPr>
        <w:t>After school job has been beneficial</w:t>
      </w:r>
      <w:r w:rsidR="003A78D4">
        <w:rPr>
          <w:rFonts w:asciiTheme="minorHAnsi" w:hAnsiTheme="minorHAnsi" w:cstheme="minorHAnsi"/>
          <w:i/>
          <w:color w:val="000000"/>
          <w:lang w:val="en-US"/>
        </w:rPr>
        <w:t xml:space="preserve"> for her</w:t>
      </w:r>
      <w:r w:rsidR="0034598B" w:rsidRPr="008F5FE1">
        <w:rPr>
          <w:rFonts w:asciiTheme="minorHAnsi" w:hAnsiTheme="minorHAnsi" w:cstheme="minorHAnsi"/>
          <w:i/>
          <w:color w:val="000000"/>
          <w:lang w:val="en-US"/>
        </w:rPr>
        <w:t>. Routine, expectations from someone other than a school teacher, relationships outside of school</w:t>
      </w:r>
      <w:r>
        <w:rPr>
          <w:rFonts w:asciiTheme="minorHAnsi" w:hAnsiTheme="minorHAnsi" w:cstheme="minorHAnsi"/>
          <w:i/>
          <w:color w:val="000000"/>
          <w:lang w:val="en-US"/>
        </w:rPr>
        <w:t>.’</w:t>
      </w:r>
      <w:r w:rsidR="0034598B" w:rsidRPr="008F5FE1">
        <w:rPr>
          <w:rFonts w:asciiTheme="minorHAnsi" w:hAnsiTheme="minorHAnsi" w:cstheme="minorHAnsi"/>
          <w:color w:val="000000"/>
          <w:lang w:val="en-US"/>
        </w:rPr>
        <w:t xml:space="preserve"> Parent</w:t>
      </w:r>
      <w:r w:rsidR="003A78D4">
        <w:rPr>
          <w:rFonts w:asciiTheme="minorHAnsi" w:hAnsiTheme="minorHAnsi" w:cstheme="minorHAnsi"/>
          <w:color w:val="000000"/>
          <w:lang w:val="en-US"/>
        </w:rPr>
        <w:t xml:space="preserve"> of Ticket to Work participant</w:t>
      </w:r>
    </w:p>
    <w:p w:rsidR="00FC72B3" w:rsidRPr="00957242" w:rsidRDefault="00FC72B3" w:rsidP="00D9207B">
      <w:pPr>
        <w:pStyle w:val="Heading4"/>
      </w:pPr>
      <w:r w:rsidRPr="00957242">
        <w:t xml:space="preserve">Customised </w:t>
      </w:r>
      <w:r w:rsidR="00926705">
        <w:t>E</w:t>
      </w:r>
      <w:r w:rsidRPr="00957242">
        <w:t xml:space="preserve">mployment </w:t>
      </w:r>
    </w:p>
    <w:p w:rsidR="0090232E" w:rsidRDefault="00FC72B3" w:rsidP="001C4936">
      <w:pPr>
        <w:pStyle w:val="ListBullet"/>
        <w:numPr>
          <w:ilvl w:val="0"/>
          <w:numId w:val="0"/>
        </w:numPr>
      </w:pPr>
      <w:r w:rsidRPr="00957242">
        <w:rPr>
          <w:rFonts w:asciiTheme="minorHAnsi" w:hAnsiTheme="minorHAnsi" w:cstheme="minorHAnsi"/>
        </w:rPr>
        <w:t>Very few Ticket to Work participants participated in Discovery/Customised Employment</w:t>
      </w:r>
      <w:r w:rsidR="005F05F7">
        <w:rPr>
          <w:rFonts w:asciiTheme="minorHAnsi" w:hAnsiTheme="minorHAnsi" w:cstheme="minorHAnsi"/>
        </w:rPr>
        <w:t xml:space="preserve"> (7)</w:t>
      </w:r>
      <w:r w:rsidRPr="00957242">
        <w:rPr>
          <w:rFonts w:asciiTheme="minorHAnsi" w:hAnsiTheme="minorHAnsi" w:cstheme="minorHAnsi"/>
        </w:rPr>
        <w:t xml:space="preserve"> while at school.</w:t>
      </w:r>
      <w:r w:rsidR="005F05F7" w:rsidRPr="005F05F7">
        <w:t xml:space="preserve"> </w:t>
      </w:r>
      <w:r w:rsidR="005F05F7">
        <w:t xml:space="preserve">A further report has been completed </w:t>
      </w:r>
      <w:r w:rsidR="00C2503D">
        <w:t>specifically on the o</w:t>
      </w:r>
      <w:r w:rsidR="005F05F7">
        <w:t>utcomes for participants who completed c</w:t>
      </w:r>
      <w:r w:rsidR="0090232E">
        <w:t>ustomised employment processes.</w:t>
      </w:r>
    </w:p>
    <w:p w:rsidR="001C4936" w:rsidRPr="001C4936" w:rsidRDefault="001C4936" w:rsidP="001C4936">
      <w:pPr>
        <w:pStyle w:val="ListBullet"/>
        <w:numPr>
          <w:ilvl w:val="0"/>
          <w:numId w:val="0"/>
        </w:numPr>
      </w:pPr>
    </w:p>
    <w:p w:rsidR="009576E2" w:rsidRDefault="003A78D4" w:rsidP="009576E2">
      <w:pPr>
        <w:rPr>
          <w:lang w:val="en-US"/>
        </w:rPr>
      </w:pPr>
      <w:r w:rsidRPr="009576E2">
        <w:rPr>
          <w:i/>
          <w:iCs/>
        </w:rPr>
        <w:t>‘</w:t>
      </w:r>
      <w:r w:rsidR="0090232E" w:rsidRPr="009576E2">
        <w:rPr>
          <w:i/>
          <w:iCs/>
        </w:rPr>
        <w:t xml:space="preserve">The goal </w:t>
      </w:r>
      <w:r w:rsidR="001C4936" w:rsidRPr="009576E2">
        <w:rPr>
          <w:i/>
          <w:iCs/>
        </w:rPr>
        <w:t>[</w:t>
      </w:r>
      <w:r w:rsidR="0090232E" w:rsidRPr="009576E2">
        <w:rPr>
          <w:i/>
          <w:iCs/>
        </w:rPr>
        <w:t xml:space="preserve">in Customised </w:t>
      </w:r>
      <w:r w:rsidR="00D9207B" w:rsidRPr="009576E2">
        <w:rPr>
          <w:i/>
          <w:iCs/>
        </w:rPr>
        <w:t>e</w:t>
      </w:r>
      <w:r w:rsidR="0090232E" w:rsidRPr="009576E2">
        <w:rPr>
          <w:i/>
          <w:iCs/>
        </w:rPr>
        <w:t>mployment</w:t>
      </w:r>
      <w:r w:rsidR="001C4936" w:rsidRPr="009576E2">
        <w:rPr>
          <w:i/>
          <w:iCs/>
        </w:rPr>
        <w:t>]</w:t>
      </w:r>
      <w:r w:rsidR="0090232E" w:rsidRPr="009576E2">
        <w:rPr>
          <w:i/>
          <w:iCs/>
        </w:rPr>
        <w:t xml:space="preserve"> was to spend time with Phillip and really get to know him so we could ensure the pathway he chose was something he would enjoy.’</w:t>
      </w:r>
      <w:r w:rsidR="0090232E" w:rsidRPr="008E0578">
        <w:rPr>
          <w:lang w:val="en-US"/>
        </w:rPr>
        <w:t xml:space="preserve"> NDIS provider</w:t>
      </w:r>
    </w:p>
    <w:p w:rsidR="00FC72B3" w:rsidRPr="00957242" w:rsidRDefault="00FC72B3" w:rsidP="009576E2">
      <w:pPr>
        <w:pStyle w:val="Heading4"/>
      </w:pPr>
      <w:r w:rsidRPr="00957242">
        <w:t>Microbusiness</w:t>
      </w:r>
    </w:p>
    <w:p w:rsidR="0090232E" w:rsidRPr="00A82ECD" w:rsidRDefault="00FC72B3" w:rsidP="001C4936">
      <w:pPr>
        <w:pStyle w:val="NormalWeb"/>
        <w:shd w:val="clear" w:color="auto" w:fill="FFFFFF"/>
        <w:spacing w:before="0" w:beforeAutospacing="0" w:after="300" w:afterAutospacing="0" w:line="348" w:lineRule="atLeast"/>
        <w:textAlignment w:val="baseline"/>
        <w:rPr>
          <w:rFonts w:asciiTheme="minorHAnsi" w:hAnsiTheme="minorHAnsi" w:cstheme="minorHAnsi"/>
          <w:i/>
          <w:color w:val="000000"/>
          <w:szCs w:val="22"/>
          <w:lang w:val="en-US"/>
        </w:rPr>
      </w:pPr>
      <w:r w:rsidRPr="001C4936">
        <w:rPr>
          <w:rFonts w:asciiTheme="minorHAnsi" w:hAnsiTheme="minorHAnsi" w:cstheme="minorHAnsi"/>
        </w:rPr>
        <w:t>Almost all Ticket to Work participants did not have a microbusiness while at school.</w:t>
      </w:r>
      <w:r w:rsidR="0090232E" w:rsidRPr="00A82ECD">
        <w:rPr>
          <w:rFonts w:asciiTheme="minorHAnsi" w:hAnsiTheme="minorHAnsi" w:cstheme="minorHAnsi"/>
          <w:i/>
          <w:color w:val="000000"/>
          <w:szCs w:val="22"/>
          <w:lang w:val="en-US"/>
        </w:rPr>
        <w:t xml:space="preserve"> </w:t>
      </w:r>
    </w:p>
    <w:p w:rsidR="0090232E" w:rsidRPr="008E0578" w:rsidRDefault="0090232E" w:rsidP="0090232E">
      <w:pPr>
        <w:pStyle w:val="NormalWeb"/>
        <w:shd w:val="clear" w:color="auto" w:fill="FFFFFF"/>
        <w:spacing w:before="0" w:beforeAutospacing="0" w:after="300" w:afterAutospacing="0" w:line="348" w:lineRule="atLeast"/>
        <w:ind w:left="720"/>
        <w:textAlignment w:val="baseline"/>
        <w:rPr>
          <w:rFonts w:asciiTheme="minorHAnsi" w:hAnsiTheme="minorHAnsi" w:cstheme="minorHAnsi"/>
          <w:i/>
          <w:color w:val="000000"/>
          <w:szCs w:val="22"/>
          <w:lang w:val="en-US"/>
        </w:rPr>
      </w:pPr>
      <w:r w:rsidRPr="008E0578">
        <w:rPr>
          <w:rFonts w:asciiTheme="minorHAnsi" w:hAnsiTheme="minorHAnsi" w:cstheme="minorHAnsi"/>
          <w:i/>
          <w:color w:val="000000"/>
          <w:szCs w:val="22"/>
          <w:lang w:val="en-US"/>
        </w:rPr>
        <w:t>‘</w:t>
      </w:r>
      <w:r w:rsidR="00CB7C3C">
        <w:rPr>
          <w:rFonts w:asciiTheme="minorHAnsi" w:hAnsiTheme="minorHAnsi" w:cstheme="minorHAnsi"/>
          <w:i/>
          <w:color w:val="000000"/>
          <w:szCs w:val="22"/>
          <w:lang w:val="en-US"/>
        </w:rPr>
        <w:t>I am so proud of him</w:t>
      </w:r>
      <w:r>
        <w:rPr>
          <w:rFonts w:asciiTheme="minorHAnsi" w:hAnsiTheme="minorHAnsi" w:cstheme="minorHAnsi"/>
          <w:i/>
          <w:color w:val="000000"/>
          <w:szCs w:val="22"/>
          <w:lang w:val="en-US"/>
        </w:rPr>
        <w:t>, this (</w:t>
      </w:r>
      <w:r w:rsidRPr="00936B9A">
        <w:rPr>
          <w:rFonts w:asciiTheme="minorHAnsi" w:hAnsiTheme="minorHAnsi" w:cstheme="minorHAnsi"/>
          <w:color w:val="000000"/>
          <w:szCs w:val="22"/>
          <w:lang w:val="en-US"/>
        </w:rPr>
        <w:t>his microbusiness)</w:t>
      </w:r>
      <w:r w:rsidRPr="008E0578">
        <w:rPr>
          <w:rFonts w:asciiTheme="minorHAnsi" w:hAnsiTheme="minorHAnsi" w:cstheme="minorHAnsi"/>
          <w:i/>
          <w:color w:val="000000"/>
          <w:szCs w:val="22"/>
          <w:lang w:val="en-US"/>
        </w:rPr>
        <w:t xml:space="preserve"> has finally made him feel worthwhile and shows he can achieve something with his disability.’ </w:t>
      </w:r>
      <w:r w:rsidRPr="008E0578">
        <w:rPr>
          <w:rFonts w:asciiTheme="minorHAnsi" w:hAnsiTheme="minorHAnsi" w:cstheme="minorHAnsi"/>
          <w:color w:val="000000"/>
          <w:szCs w:val="22"/>
          <w:lang w:val="en-US"/>
        </w:rPr>
        <w:t>Parent</w:t>
      </w:r>
      <w:r w:rsidR="003A78D4">
        <w:rPr>
          <w:rFonts w:asciiTheme="minorHAnsi" w:hAnsiTheme="minorHAnsi" w:cstheme="minorHAnsi"/>
          <w:color w:val="000000"/>
          <w:szCs w:val="22"/>
          <w:lang w:val="en-US"/>
        </w:rPr>
        <w:t xml:space="preserve"> of Ticket to Work participant</w:t>
      </w:r>
    </w:p>
    <w:p w:rsidR="00FC72B3" w:rsidRPr="00FC72B3" w:rsidRDefault="00FC72B3" w:rsidP="00FC72B3"/>
    <w:p w:rsidR="001334F9" w:rsidRDefault="00FC72B3" w:rsidP="00543F09">
      <w:pPr>
        <w:pStyle w:val="Heading1"/>
      </w:pPr>
      <w:bookmarkStart w:id="76" w:name="_Toc4512637"/>
      <w:r>
        <w:t>Conclusion</w:t>
      </w:r>
      <w:bookmarkEnd w:id="76"/>
    </w:p>
    <w:p w:rsidR="00FC72B3" w:rsidRDefault="00FC72B3" w:rsidP="00FC72B3">
      <w:pPr>
        <w:spacing w:before="240"/>
        <w:rPr>
          <w:rFonts w:asciiTheme="minorHAnsi" w:hAnsiTheme="minorHAnsi" w:cstheme="minorHAnsi"/>
        </w:rPr>
      </w:pPr>
      <w:r w:rsidRPr="002B0E41">
        <w:rPr>
          <w:rFonts w:asciiTheme="minorHAnsi" w:hAnsiTheme="minorHAnsi" w:cstheme="minorHAnsi"/>
        </w:rPr>
        <w:t xml:space="preserve">Transition from education to employment is critical for the social and economic futures of young adults with </w:t>
      </w:r>
      <w:r>
        <w:rPr>
          <w:rFonts w:asciiTheme="minorHAnsi" w:hAnsiTheme="minorHAnsi" w:cstheme="minorHAnsi"/>
        </w:rPr>
        <w:t xml:space="preserve">disability. </w:t>
      </w:r>
      <w:r w:rsidRPr="002B0E41">
        <w:rPr>
          <w:rFonts w:asciiTheme="minorHAnsi" w:eastAsia="Times New Roman" w:hAnsiTheme="minorHAnsi" w:cstheme="minorHAnsi"/>
          <w:lang w:val="en-US"/>
        </w:rPr>
        <w:t xml:space="preserve">Improving </w:t>
      </w:r>
      <w:r>
        <w:rPr>
          <w:rFonts w:asciiTheme="minorHAnsi" w:eastAsia="Times New Roman" w:hAnsiTheme="minorHAnsi" w:cstheme="minorHAnsi"/>
          <w:lang w:val="en-US"/>
        </w:rPr>
        <w:t xml:space="preserve">the transition from </w:t>
      </w:r>
      <w:r w:rsidRPr="002B0E41">
        <w:rPr>
          <w:rFonts w:asciiTheme="minorHAnsi" w:eastAsia="Times New Roman" w:hAnsiTheme="minorHAnsi" w:cstheme="minorHAnsi"/>
          <w:lang w:val="en-US"/>
        </w:rPr>
        <w:t>school to work for young adults with disability has</w:t>
      </w:r>
      <w:r w:rsidRPr="002B0E41">
        <w:rPr>
          <w:rFonts w:asciiTheme="minorHAnsi" w:hAnsiTheme="minorHAnsi" w:cstheme="minorHAnsi"/>
        </w:rPr>
        <w:t xml:space="preserve"> been a mainstay of many inquiries in Australia, however,</w:t>
      </w:r>
      <w:r w:rsidRPr="00113185">
        <w:rPr>
          <w:rFonts w:asciiTheme="minorHAnsi" w:hAnsiTheme="minorHAnsi" w:cstheme="minorHAnsi"/>
        </w:rPr>
        <w:t xml:space="preserve"> it</w:t>
      </w:r>
      <w:r w:rsidRPr="002B0E41">
        <w:rPr>
          <w:rFonts w:asciiTheme="minorHAnsi" w:hAnsiTheme="minorHAnsi" w:cstheme="minorHAnsi"/>
        </w:rPr>
        <w:t xml:space="preserve"> has not been well actualized</w:t>
      </w:r>
      <w:r>
        <w:rPr>
          <w:rFonts w:asciiTheme="minorHAnsi" w:hAnsiTheme="minorHAnsi" w:cstheme="minorHAnsi"/>
        </w:rPr>
        <w:t>. T</w:t>
      </w:r>
      <w:r w:rsidRPr="002B0E41">
        <w:rPr>
          <w:rFonts w:asciiTheme="minorHAnsi" w:hAnsiTheme="minorHAnsi" w:cstheme="minorHAnsi"/>
        </w:rPr>
        <w:t>here has been a steady decrease in the rate of economic and social participation for young people with disability in Australia</w:t>
      </w:r>
      <w:r>
        <w:rPr>
          <w:rFonts w:asciiTheme="minorHAnsi" w:hAnsiTheme="minorHAnsi" w:cstheme="minorHAnsi"/>
        </w:rPr>
        <w:t xml:space="preserve">. </w:t>
      </w:r>
    </w:p>
    <w:p w:rsidR="00FC72B3" w:rsidRDefault="00FC72B3" w:rsidP="00FC72B3">
      <w:pPr>
        <w:spacing w:before="240"/>
      </w:pPr>
      <w:r>
        <w:rPr>
          <w:rFonts w:asciiTheme="minorHAnsi" w:hAnsiTheme="minorHAnsi" w:cstheme="minorHAnsi"/>
        </w:rPr>
        <w:t xml:space="preserve">This project set out to measure the impact of participating in Ticket to Work using a </w:t>
      </w:r>
      <w:r>
        <w:t>quasi-experimental method to compare outcomes for participants with those of similar non-participants. The findings</w:t>
      </w:r>
      <w:r w:rsidRPr="00D8142E">
        <w:t xml:space="preserve"> demonstrate th</w:t>
      </w:r>
      <w:r>
        <w:t xml:space="preserve">at Ticket to Work provides effective support for young people with intellectual disability in their transitions from school to work.  Participation in Ticket to Work is associated with strong workforce and quality of life outcomes for young people with intellectual disability – participation was associated with almost twice the odds of being in employment. Participants also appear to be substantially more ‘connected’ to their communities, experiencing a better quality of life than other similar young people with intellectual disability. </w:t>
      </w:r>
    </w:p>
    <w:p w:rsidR="00FC72B3" w:rsidRDefault="00FC72B3" w:rsidP="00FC72B3">
      <w:pPr>
        <w:spacing w:before="240"/>
      </w:pPr>
      <w:r>
        <w:rPr>
          <w:rFonts w:asciiTheme="minorHAnsi" w:eastAsia="Times New Roman" w:hAnsiTheme="minorHAnsi" w:cstheme="minorHAnsi"/>
          <w:lang w:val="en-US"/>
        </w:rPr>
        <w:t xml:space="preserve">In conclusion, while there remain important avenues for further research and evaluation, the results of this quasi-experimental study provide strong support for the conclusion that Ticket to Work substantially improves the transition of people with disability from </w:t>
      </w:r>
      <w:r w:rsidRPr="002B0E41">
        <w:rPr>
          <w:rFonts w:asciiTheme="minorHAnsi" w:eastAsia="Times New Roman" w:hAnsiTheme="minorHAnsi" w:cstheme="minorHAnsi"/>
          <w:lang w:val="en-US"/>
        </w:rPr>
        <w:t>school to work</w:t>
      </w:r>
      <w:r>
        <w:rPr>
          <w:rFonts w:asciiTheme="minorHAnsi" w:eastAsia="Times New Roman" w:hAnsiTheme="minorHAnsi" w:cstheme="minorHAnsi"/>
          <w:lang w:val="en-US"/>
        </w:rPr>
        <w:t>.</w:t>
      </w:r>
    </w:p>
    <w:p w:rsidR="00FC72B3" w:rsidRDefault="00FC72B3" w:rsidP="00FC72B3">
      <w:pPr>
        <w:rPr>
          <w:b/>
          <w:i/>
          <w:color w:val="08193E" w:themeColor="accent1"/>
          <w:sz w:val="24"/>
        </w:rPr>
      </w:pPr>
      <w:r>
        <w:rPr>
          <w:b/>
          <w:i/>
          <w:color w:val="08193E" w:themeColor="accent1"/>
          <w:sz w:val="24"/>
        </w:rPr>
        <w:t>Future research and evaluation</w:t>
      </w:r>
    </w:p>
    <w:p w:rsidR="00FC72B3" w:rsidRDefault="00FC72B3" w:rsidP="00FC72B3">
      <w:pPr>
        <w:spacing w:before="240"/>
      </w:pPr>
      <w:r>
        <w:t>A previous criticism of Ticket to Work – or concern with participation in work preparation activities in high school more generally – is that it might interfere with academic achievement during school, and in the process steering young people with intellectual disability away from further education. Findings from this evaluation suggest that this is unlikely. Ticket to Work participants had significantly higher rates of school completion and further qualification attainment than their peers. The availability of data on academic achievement (ATAR and/or WAM) in future research and evaluation will shed more light on this question. Future research and evaluation of Ticket to Work ought to track long term participation in tertiary education and further investigate how and when</w:t>
      </w:r>
      <w:r w:rsidRPr="003E3302">
        <w:t xml:space="preserve"> </w:t>
      </w:r>
      <w:r>
        <w:t xml:space="preserve">the </w:t>
      </w:r>
      <w:r w:rsidR="003A78D4">
        <w:t xml:space="preserve">initiative </w:t>
      </w:r>
      <w:r>
        <w:t>works</w:t>
      </w:r>
      <w:r w:rsidRPr="003E3302">
        <w:t xml:space="preserve"> </w:t>
      </w:r>
      <w:r>
        <w:t>better for</w:t>
      </w:r>
      <w:r w:rsidRPr="003E3302">
        <w:t xml:space="preserve"> some people </w:t>
      </w:r>
      <w:r>
        <w:t>than</w:t>
      </w:r>
      <w:r w:rsidRPr="003E3302">
        <w:t xml:space="preserve"> others</w:t>
      </w:r>
      <w:r>
        <w:t>.</w:t>
      </w:r>
    </w:p>
    <w:p w:rsidR="00FC72B3" w:rsidRDefault="00FC72B3" w:rsidP="00FC72B3">
      <w:pPr>
        <w:spacing w:before="240"/>
      </w:pPr>
      <w:r>
        <w:t>Given that participation in Ticket to Work is comprised of different career development and work preparation activities, it is possible that certain aspects of each work activity might account for differences in outcomes between Ticket to Work participants. For example, paid work experience during adolescence is consistently identified as a prominent predictor of better post-school workforce outcomes</w:t>
      </w:r>
      <w:r>
        <w:rPr>
          <w:rStyle w:val="EndnoteReference"/>
        </w:rPr>
        <w:endnoteReference w:id="64"/>
      </w:r>
      <w:r>
        <w:t xml:space="preserve"> </w:t>
      </w:r>
      <w:r>
        <w:rPr>
          <w:rStyle w:val="EndnoteReference"/>
        </w:rPr>
        <w:endnoteReference w:id="65"/>
      </w:r>
      <w:r>
        <w:t xml:space="preserve"> </w:t>
      </w:r>
      <w:r>
        <w:rPr>
          <w:rStyle w:val="EndnoteReference"/>
        </w:rPr>
        <w:endnoteReference w:id="66"/>
      </w:r>
      <w:r>
        <w:t xml:space="preserve"> </w:t>
      </w:r>
      <w:r>
        <w:rPr>
          <w:rStyle w:val="EndnoteReference"/>
        </w:rPr>
        <w:endnoteReference w:id="67"/>
      </w:r>
      <w:r>
        <w:t xml:space="preserve"> </w:t>
      </w:r>
      <w:r>
        <w:rPr>
          <w:rStyle w:val="EndnoteReference"/>
        </w:rPr>
        <w:endnoteReference w:id="68"/>
      </w:r>
      <w:r>
        <w:t>. Some of the work activities offered in the Ticket to Work model included paid work and others didn’t;</w:t>
      </w:r>
      <w:r w:rsidRPr="009C3AF0">
        <w:t xml:space="preserve"> </w:t>
      </w:r>
      <w:r>
        <w:t>this could potentially explain differences in outcomes between Ticket to Work participants.</w:t>
      </w:r>
    </w:p>
    <w:p w:rsidR="00FC72B3" w:rsidRDefault="00FC72B3" w:rsidP="00FC72B3">
      <w:pPr>
        <w:spacing w:before="240"/>
      </w:pPr>
      <w:r>
        <w:t xml:space="preserve">Limitations around sample size across different subgroups in the Ticket to Work </w:t>
      </w:r>
      <w:r w:rsidR="003A78D4">
        <w:t>s</w:t>
      </w:r>
      <w:r>
        <w:t>urvey and the unavailability monitoring data meant that a quasi-experimental analysis of key drivers of success for Ticket to Work was not possible in this evaluation. Further development of monitoring systems particularly around participation and follow-up data (capturing data on participants’ ATAR, WAM, income, and Wellbeing Index) would allow us to compare the contribution of each work activity to post-school outcomes around education, employment and quality of life.</w:t>
      </w:r>
    </w:p>
    <w:p w:rsidR="00FC72B3" w:rsidRDefault="00FC72B3" w:rsidP="00FC72B3">
      <w:pPr>
        <w:pStyle w:val="Appendix"/>
      </w:pPr>
      <w:bookmarkStart w:id="77" w:name="_Toc4512638"/>
      <w:r>
        <w:t>Data tables</w:t>
      </w:r>
      <w:bookmarkEnd w:id="77"/>
    </w:p>
    <w:p w:rsidR="00FC72B3" w:rsidRPr="009E31EE" w:rsidRDefault="00FC72B3" w:rsidP="00874445">
      <w:pPr>
        <w:numPr>
          <w:ilvl w:val="0"/>
          <w:numId w:val="12"/>
        </w:numPr>
        <w:spacing w:before="480" w:line="240" w:lineRule="auto"/>
        <w:rPr>
          <w:b/>
        </w:rPr>
      </w:pPr>
      <w:bookmarkStart w:id="78" w:name="_Ref530670311"/>
      <w:bookmarkStart w:id="79" w:name="_Ref528230484"/>
      <w:bookmarkStart w:id="80" w:name="_Toc528853710"/>
      <w:bookmarkStart w:id="81" w:name="_Toc528853902"/>
      <w:r w:rsidRPr="009E31EE">
        <w:rPr>
          <w:b/>
        </w:rPr>
        <w:t xml:space="preserve">Comparing workforce status between Ticket to Work participants and </w:t>
      </w:r>
      <w:r>
        <w:rPr>
          <w:b/>
        </w:rPr>
        <w:t>HILDA</w:t>
      </w:r>
      <w:r w:rsidRPr="009E31EE">
        <w:rPr>
          <w:b/>
        </w:rPr>
        <w:t xml:space="preserve"> comparison group</w:t>
      </w:r>
      <w:bookmarkEnd w:id="78"/>
    </w:p>
    <w:tbl>
      <w:tblPr>
        <w:tblStyle w:val="ARTDTable"/>
        <w:tblW w:w="0" w:type="auto"/>
        <w:tblLook w:val="04A0" w:firstRow="1" w:lastRow="0" w:firstColumn="1" w:lastColumn="0" w:noHBand="0" w:noVBand="1"/>
      </w:tblPr>
      <w:tblGrid>
        <w:gridCol w:w="3197"/>
        <w:gridCol w:w="1372"/>
        <w:gridCol w:w="1476"/>
        <w:gridCol w:w="1411"/>
        <w:gridCol w:w="1331"/>
      </w:tblGrid>
      <w:tr w:rsidR="00FC72B3" w:rsidRPr="009E31EE" w:rsidTr="00FC72B3">
        <w:trPr>
          <w:cnfStyle w:val="100000000000" w:firstRow="1" w:lastRow="0" w:firstColumn="0" w:lastColumn="0" w:oddVBand="0" w:evenVBand="0" w:oddHBand="0" w:evenHBand="0" w:firstRowFirstColumn="0" w:firstRowLastColumn="0" w:lastRowFirstColumn="0" w:lastRowLastColumn="0"/>
          <w:trHeight w:val="71"/>
        </w:trPr>
        <w:tc>
          <w:tcPr>
            <w:tcW w:w="3197" w:type="dxa"/>
            <w:tcBorders>
              <w:top w:val="nil"/>
              <w:bottom w:val="nil"/>
            </w:tcBorders>
            <w:shd w:val="clear" w:color="auto" w:fill="08193E" w:themeFill="accent1"/>
          </w:tcPr>
          <w:p w:rsidR="00FC72B3" w:rsidRPr="009E31EE" w:rsidRDefault="00FC72B3" w:rsidP="00FC72B3">
            <w:pPr>
              <w:spacing w:after="0" w:line="240" w:lineRule="auto"/>
              <w:rPr>
                <w:b/>
                <w:bCs/>
                <w:color w:val="FFFFFF"/>
                <w:sz w:val="20"/>
              </w:rPr>
            </w:pPr>
          </w:p>
        </w:tc>
        <w:tc>
          <w:tcPr>
            <w:tcW w:w="2848" w:type="dxa"/>
            <w:gridSpan w:val="2"/>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Ticket to Work</w:t>
            </w:r>
          </w:p>
        </w:tc>
        <w:tc>
          <w:tcPr>
            <w:tcW w:w="2742" w:type="dxa"/>
            <w:gridSpan w:val="2"/>
            <w:shd w:val="clear" w:color="auto" w:fill="08193E" w:themeFill="accent1"/>
          </w:tcPr>
          <w:p w:rsidR="00FC72B3" w:rsidRPr="009E31EE" w:rsidRDefault="00FC72B3" w:rsidP="00FC72B3">
            <w:pPr>
              <w:spacing w:after="0" w:line="240" w:lineRule="auto"/>
              <w:jc w:val="right"/>
              <w:rPr>
                <w:b/>
                <w:bCs/>
                <w:color w:val="FFFFFF"/>
                <w:sz w:val="20"/>
              </w:rPr>
            </w:pPr>
            <w:r>
              <w:rPr>
                <w:b/>
                <w:bCs/>
                <w:color w:val="FFFFFF"/>
                <w:sz w:val="20"/>
              </w:rPr>
              <w:t xml:space="preserve">HILDA </w:t>
            </w:r>
            <w:r w:rsidRPr="009E31EE">
              <w:rPr>
                <w:b/>
                <w:bCs/>
                <w:color w:val="FFFFFF"/>
                <w:sz w:val="20"/>
              </w:rPr>
              <w:t>Comparison group</w:t>
            </w:r>
          </w:p>
        </w:tc>
      </w:tr>
      <w:tr w:rsidR="00FC72B3" w:rsidRPr="009E31EE" w:rsidTr="00FC72B3">
        <w:trPr>
          <w:trHeight w:val="169"/>
        </w:trPr>
        <w:tc>
          <w:tcPr>
            <w:tcW w:w="3197" w:type="dxa"/>
            <w:tcBorders>
              <w:top w:val="nil"/>
            </w:tcBorders>
            <w:shd w:val="clear" w:color="auto" w:fill="08193E" w:themeFill="accent1"/>
          </w:tcPr>
          <w:p w:rsidR="00FC72B3" w:rsidRPr="009E31EE" w:rsidRDefault="00FC72B3" w:rsidP="00FC72B3">
            <w:pPr>
              <w:spacing w:after="0" w:line="240" w:lineRule="auto"/>
              <w:rPr>
                <w:b/>
                <w:bCs/>
                <w:color w:val="FFFFFF"/>
                <w:sz w:val="20"/>
              </w:rPr>
            </w:pPr>
            <w:r w:rsidRPr="009E31EE">
              <w:rPr>
                <w:b/>
                <w:bCs/>
                <w:color w:val="FFFFFF"/>
                <w:sz w:val="20"/>
              </w:rPr>
              <w:t>Workforce status</w:t>
            </w:r>
          </w:p>
        </w:tc>
        <w:tc>
          <w:tcPr>
            <w:tcW w:w="1372"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Count</w:t>
            </w:r>
          </w:p>
        </w:tc>
        <w:tc>
          <w:tcPr>
            <w:tcW w:w="1476"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Percent</w:t>
            </w:r>
          </w:p>
        </w:tc>
        <w:tc>
          <w:tcPr>
            <w:tcW w:w="1411"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Count</w:t>
            </w:r>
          </w:p>
        </w:tc>
        <w:tc>
          <w:tcPr>
            <w:tcW w:w="1331"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Percent</w:t>
            </w:r>
          </w:p>
        </w:tc>
      </w:tr>
      <w:tr w:rsidR="00FC72B3" w:rsidRPr="009E31EE" w:rsidTr="00FC72B3">
        <w:trPr>
          <w:trHeight w:val="123"/>
        </w:trPr>
        <w:tc>
          <w:tcPr>
            <w:tcW w:w="3197" w:type="dxa"/>
            <w:vAlign w:val="bottom"/>
            <w:hideMark/>
          </w:tcPr>
          <w:p w:rsidR="00FC72B3" w:rsidRPr="009E31EE" w:rsidRDefault="00FC72B3" w:rsidP="00FC72B3">
            <w:pPr>
              <w:spacing w:after="0" w:line="240" w:lineRule="auto"/>
              <w:rPr>
                <w:sz w:val="20"/>
              </w:rPr>
            </w:pPr>
            <w:r w:rsidRPr="009E31EE">
              <w:rPr>
                <w:rFonts w:ascii="Calibri" w:hAnsi="Calibri" w:cs="Calibri"/>
                <w:color w:val="000000"/>
              </w:rPr>
              <w:t>Employed</w:t>
            </w:r>
          </w:p>
        </w:tc>
        <w:tc>
          <w:tcPr>
            <w:tcW w:w="1372" w:type="dxa"/>
            <w:noWrap/>
            <w:hideMark/>
          </w:tcPr>
          <w:p w:rsidR="00FC72B3" w:rsidRPr="009E31EE" w:rsidRDefault="00FC72B3" w:rsidP="00FC72B3">
            <w:pPr>
              <w:spacing w:after="0" w:line="240" w:lineRule="auto"/>
              <w:jc w:val="right"/>
              <w:rPr>
                <w:sz w:val="20"/>
              </w:rPr>
            </w:pPr>
            <w:r w:rsidRPr="009E31EE">
              <w:rPr>
                <w:sz w:val="20"/>
              </w:rPr>
              <w:t>34</w:t>
            </w:r>
          </w:p>
        </w:tc>
        <w:tc>
          <w:tcPr>
            <w:tcW w:w="1476" w:type="dxa"/>
            <w:noWrap/>
            <w:hideMark/>
          </w:tcPr>
          <w:p w:rsidR="00FC72B3" w:rsidRPr="009E31EE" w:rsidRDefault="00FC72B3" w:rsidP="00FC72B3">
            <w:pPr>
              <w:spacing w:after="0" w:line="240" w:lineRule="auto"/>
              <w:jc w:val="right"/>
              <w:rPr>
                <w:sz w:val="20"/>
              </w:rPr>
            </w:pPr>
            <w:r w:rsidRPr="009E31EE">
              <w:rPr>
                <w:sz w:val="20"/>
              </w:rPr>
              <w:t>64%</w:t>
            </w:r>
          </w:p>
        </w:tc>
        <w:tc>
          <w:tcPr>
            <w:tcW w:w="1411" w:type="dxa"/>
          </w:tcPr>
          <w:p w:rsidR="00FC72B3" w:rsidRPr="009E31EE" w:rsidRDefault="00FC72B3" w:rsidP="00FC72B3">
            <w:pPr>
              <w:spacing w:after="0" w:line="240" w:lineRule="auto"/>
              <w:jc w:val="right"/>
              <w:rPr>
                <w:sz w:val="20"/>
              </w:rPr>
            </w:pPr>
            <w:r w:rsidRPr="009E31EE">
              <w:rPr>
                <w:sz w:val="20"/>
              </w:rPr>
              <w:t>23</w:t>
            </w:r>
          </w:p>
        </w:tc>
        <w:tc>
          <w:tcPr>
            <w:tcW w:w="1331" w:type="dxa"/>
          </w:tcPr>
          <w:p w:rsidR="00FC72B3" w:rsidRPr="009E31EE" w:rsidRDefault="00FC72B3" w:rsidP="00FC72B3">
            <w:pPr>
              <w:spacing w:after="0" w:line="240" w:lineRule="auto"/>
              <w:jc w:val="right"/>
              <w:rPr>
                <w:sz w:val="20"/>
              </w:rPr>
            </w:pPr>
            <w:r w:rsidRPr="009E31EE">
              <w:rPr>
                <w:sz w:val="20"/>
              </w:rPr>
              <w:t>33%</w:t>
            </w:r>
          </w:p>
        </w:tc>
      </w:tr>
      <w:tr w:rsidR="00FC72B3" w:rsidRPr="009E31EE" w:rsidTr="00FC72B3">
        <w:trPr>
          <w:trHeight w:val="123"/>
        </w:trPr>
        <w:tc>
          <w:tcPr>
            <w:tcW w:w="3197" w:type="dxa"/>
            <w:vAlign w:val="bottom"/>
          </w:tcPr>
          <w:p w:rsidR="00FC72B3" w:rsidRPr="009E31EE" w:rsidRDefault="00FC72B3" w:rsidP="00FC72B3">
            <w:pPr>
              <w:spacing w:after="0" w:line="240" w:lineRule="auto"/>
              <w:rPr>
                <w:sz w:val="20"/>
              </w:rPr>
            </w:pPr>
            <w:r w:rsidRPr="009E31EE">
              <w:rPr>
                <w:rFonts w:ascii="Calibri" w:hAnsi="Calibri" w:cs="Calibri"/>
                <w:color w:val="000000"/>
              </w:rPr>
              <w:t>Unemployed</w:t>
            </w:r>
          </w:p>
        </w:tc>
        <w:tc>
          <w:tcPr>
            <w:tcW w:w="1372" w:type="dxa"/>
            <w:noWrap/>
          </w:tcPr>
          <w:p w:rsidR="00FC72B3" w:rsidRPr="009E31EE" w:rsidRDefault="00FC72B3" w:rsidP="00FC72B3">
            <w:pPr>
              <w:spacing w:after="0" w:line="240" w:lineRule="auto"/>
              <w:jc w:val="right"/>
              <w:rPr>
                <w:sz w:val="20"/>
              </w:rPr>
            </w:pPr>
            <w:r w:rsidRPr="009E31EE">
              <w:rPr>
                <w:sz w:val="20"/>
              </w:rPr>
              <w:t>13</w:t>
            </w:r>
          </w:p>
        </w:tc>
        <w:tc>
          <w:tcPr>
            <w:tcW w:w="1476" w:type="dxa"/>
            <w:noWrap/>
          </w:tcPr>
          <w:p w:rsidR="00FC72B3" w:rsidRPr="009E31EE" w:rsidRDefault="00FC72B3" w:rsidP="00FC72B3">
            <w:pPr>
              <w:spacing w:after="0" w:line="240" w:lineRule="auto"/>
              <w:jc w:val="right"/>
              <w:rPr>
                <w:sz w:val="20"/>
              </w:rPr>
            </w:pPr>
            <w:r w:rsidRPr="009E31EE">
              <w:rPr>
                <w:sz w:val="20"/>
              </w:rPr>
              <w:t>25%</w:t>
            </w:r>
          </w:p>
        </w:tc>
        <w:tc>
          <w:tcPr>
            <w:tcW w:w="1411" w:type="dxa"/>
          </w:tcPr>
          <w:p w:rsidR="00FC72B3" w:rsidRPr="009E31EE" w:rsidRDefault="00FC72B3" w:rsidP="00FC72B3">
            <w:pPr>
              <w:spacing w:after="0" w:line="240" w:lineRule="auto"/>
              <w:jc w:val="right"/>
              <w:rPr>
                <w:sz w:val="20"/>
              </w:rPr>
            </w:pPr>
            <w:r w:rsidRPr="009E31EE">
              <w:rPr>
                <w:sz w:val="20"/>
              </w:rPr>
              <w:t>17</w:t>
            </w:r>
          </w:p>
        </w:tc>
        <w:tc>
          <w:tcPr>
            <w:tcW w:w="1331" w:type="dxa"/>
          </w:tcPr>
          <w:p w:rsidR="00FC72B3" w:rsidRPr="009E31EE" w:rsidRDefault="00FC72B3" w:rsidP="00FC72B3">
            <w:pPr>
              <w:spacing w:after="0" w:line="240" w:lineRule="auto"/>
              <w:jc w:val="right"/>
              <w:rPr>
                <w:sz w:val="20"/>
              </w:rPr>
            </w:pPr>
            <w:r w:rsidRPr="009E31EE">
              <w:rPr>
                <w:sz w:val="20"/>
              </w:rPr>
              <w:t>25%</w:t>
            </w:r>
          </w:p>
        </w:tc>
      </w:tr>
      <w:tr w:rsidR="00FC72B3" w:rsidRPr="009E31EE" w:rsidTr="00FC72B3">
        <w:trPr>
          <w:trHeight w:val="123"/>
        </w:trPr>
        <w:tc>
          <w:tcPr>
            <w:tcW w:w="3197" w:type="dxa"/>
            <w:tcBorders>
              <w:bottom w:val="single" w:sz="8" w:space="0" w:color="000000"/>
            </w:tcBorders>
            <w:vAlign w:val="bottom"/>
            <w:hideMark/>
          </w:tcPr>
          <w:p w:rsidR="00FC72B3" w:rsidRPr="009E31EE" w:rsidRDefault="00FC72B3" w:rsidP="00FC72B3">
            <w:pPr>
              <w:spacing w:after="0" w:line="240" w:lineRule="auto"/>
              <w:rPr>
                <w:sz w:val="20"/>
              </w:rPr>
            </w:pPr>
            <w:r w:rsidRPr="009E31EE">
              <w:rPr>
                <w:rFonts w:ascii="Calibri" w:hAnsi="Calibri" w:cs="Calibri"/>
                <w:color w:val="000000"/>
              </w:rPr>
              <w:t>Not in the labour force</w:t>
            </w:r>
          </w:p>
        </w:tc>
        <w:tc>
          <w:tcPr>
            <w:tcW w:w="1372" w:type="dxa"/>
            <w:tcBorders>
              <w:bottom w:val="single" w:sz="8" w:space="0" w:color="000000"/>
            </w:tcBorders>
            <w:noWrap/>
            <w:hideMark/>
          </w:tcPr>
          <w:p w:rsidR="00FC72B3" w:rsidRPr="009E31EE" w:rsidRDefault="00FC72B3" w:rsidP="00FC72B3">
            <w:pPr>
              <w:spacing w:after="0" w:line="240" w:lineRule="auto"/>
              <w:jc w:val="right"/>
              <w:rPr>
                <w:sz w:val="20"/>
              </w:rPr>
            </w:pPr>
            <w:r w:rsidRPr="009E31EE">
              <w:rPr>
                <w:sz w:val="20"/>
              </w:rPr>
              <w:t>6</w:t>
            </w:r>
          </w:p>
        </w:tc>
        <w:tc>
          <w:tcPr>
            <w:tcW w:w="1476" w:type="dxa"/>
            <w:tcBorders>
              <w:bottom w:val="single" w:sz="8" w:space="0" w:color="000000"/>
            </w:tcBorders>
            <w:noWrap/>
            <w:hideMark/>
          </w:tcPr>
          <w:p w:rsidR="00FC72B3" w:rsidRPr="009E31EE" w:rsidRDefault="00FC72B3" w:rsidP="00FC72B3">
            <w:pPr>
              <w:spacing w:after="0" w:line="240" w:lineRule="auto"/>
              <w:jc w:val="right"/>
              <w:rPr>
                <w:sz w:val="20"/>
              </w:rPr>
            </w:pPr>
            <w:r w:rsidRPr="009E31EE">
              <w:rPr>
                <w:sz w:val="20"/>
              </w:rPr>
              <w:t>11%</w:t>
            </w:r>
          </w:p>
        </w:tc>
        <w:tc>
          <w:tcPr>
            <w:tcW w:w="1411" w:type="dxa"/>
            <w:tcBorders>
              <w:bottom w:val="single" w:sz="8" w:space="0" w:color="000000"/>
            </w:tcBorders>
          </w:tcPr>
          <w:p w:rsidR="00FC72B3" w:rsidRPr="009E31EE" w:rsidRDefault="00FC72B3" w:rsidP="00FC72B3">
            <w:pPr>
              <w:spacing w:after="0" w:line="240" w:lineRule="auto"/>
              <w:jc w:val="right"/>
              <w:rPr>
                <w:sz w:val="20"/>
              </w:rPr>
            </w:pPr>
            <w:r w:rsidRPr="009E31EE">
              <w:rPr>
                <w:sz w:val="20"/>
              </w:rPr>
              <w:t>29</w:t>
            </w:r>
          </w:p>
        </w:tc>
        <w:tc>
          <w:tcPr>
            <w:tcW w:w="1331" w:type="dxa"/>
            <w:tcBorders>
              <w:bottom w:val="single" w:sz="8" w:space="0" w:color="000000"/>
            </w:tcBorders>
          </w:tcPr>
          <w:p w:rsidR="00FC72B3" w:rsidRPr="009E31EE" w:rsidRDefault="00FC72B3" w:rsidP="00FC72B3">
            <w:pPr>
              <w:spacing w:after="0" w:line="240" w:lineRule="auto"/>
              <w:jc w:val="right"/>
              <w:rPr>
                <w:sz w:val="20"/>
              </w:rPr>
            </w:pPr>
            <w:r w:rsidRPr="009E31EE">
              <w:rPr>
                <w:sz w:val="20"/>
              </w:rPr>
              <w:t>42%</w:t>
            </w:r>
          </w:p>
        </w:tc>
      </w:tr>
      <w:tr w:rsidR="00FC72B3" w:rsidRPr="009E31EE" w:rsidTr="00FC72B3">
        <w:trPr>
          <w:trHeight w:val="123"/>
        </w:trPr>
        <w:tc>
          <w:tcPr>
            <w:tcW w:w="3197" w:type="dxa"/>
            <w:tcBorders>
              <w:top w:val="single" w:sz="8" w:space="0" w:color="000000"/>
              <w:bottom w:val="single" w:sz="8" w:space="0" w:color="000000"/>
            </w:tcBorders>
            <w:shd w:val="clear" w:color="auto" w:fill="F0F1E9"/>
            <w:hideMark/>
          </w:tcPr>
          <w:p w:rsidR="00FC72B3" w:rsidRPr="009E31EE" w:rsidRDefault="00FC72B3" w:rsidP="00FC72B3">
            <w:pPr>
              <w:spacing w:after="0" w:line="240" w:lineRule="auto"/>
              <w:rPr>
                <w:sz w:val="20"/>
              </w:rPr>
            </w:pPr>
            <w:r w:rsidRPr="009E31EE">
              <w:rPr>
                <w:sz w:val="20"/>
              </w:rPr>
              <w:t>Total</w:t>
            </w:r>
          </w:p>
        </w:tc>
        <w:tc>
          <w:tcPr>
            <w:tcW w:w="1372" w:type="dxa"/>
            <w:tcBorders>
              <w:top w:val="single" w:sz="8" w:space="0" w:color="000000"/>
              <w:bottom w:val="single" w:sz="8" w:space="0" w:color="000000"/>
            </w:tcBorders>
            <w:shd w:val="clear" w:color="auto" w:fill="F0F1E9"/>
            <w:noWrap/>
            <w:hideMark/>
          </w:tcPr>
          <w:p w:rsidR="00FC72B3" w:rsidRPr="009E31EE" w:rsidRDefault="00FC72B3" w:rsidP="00FC72B3">
            <w:pPr>
              <w:spacing w:after="0" w:line="240" w:lineRule="auto"/>
              <w:jc w:val="right"/>
              <w:rPr>
                <w:sz w:val="20"/>
              </w:rPr>
            </w:pPr>
            <w:r w:rsidRPr="009E31EE">
              <w:rPr>
                <w:sz w:val="20"/>
              </w:rPr>
              <w:t>53</w:t>
            </w:r>
          </w:p>
        </w:tc>
        <w:tc>
          <w:tcPr>
            <w:tcW w:w="1476" w:type="dxa"/>
            <w:tcBorders>
              <w:top w:val="single" w:sz="8" w:space="0" w:color="000000"/>
              <w:bottom w:val="single" w:sz="8" w:space="0" w:color="000000"/>
            </w:tcBorders>
            <w:shd w:val="clear" w:color="auto" w:fill="F0F1E9"/>
            <w:noWrap/>
            <w:hideMark/>
          </w:tcPr>
          <w:p w:rsidR="00FC72B3" w:rsidRPr="009E31EE" w:rsidRDefault="00FC72B3" w:rsidP="00FC72B3">
            <w:pPr>
              <w:spacing w:after="0" w:line="240" w:lineRule="auto"/>
              <w:jc w:val="right"/>
              <w:rPr>
                <w:sz w:val="20"/>
              </w:rPr>
            </w:pPr>
            <w:r w:rsidRPr="009E31EE">
              <w:rPr>
                <w:sz w:val="20"/>
              </w:rPr>
              <w:t>100%</w:t>
            </w:r>
          </w:p>
        </w:tc>
        <w:tc>
          <w:tcPr>
            <w:tcW w:w="1411" w:type="dxa"/>
            <w:tcBorders>
              <w:top w:val="single" w:sz="8" w:space="0" w:color="000000"/>
              <w:bottom w:val="single" w:sz="8" w:space="0" w:color="000000"/>
            </w:tcBorders>
            <w:shd w:val="clear" w:color="auto" w:fill="F0F1E9"/>
          </w:tcPr>
          <w:p w:rsidR="00FC72B3" w:rsidRPr="009E31EE" w:rsidRDefault="00FC72B3" w:rsidP="00FC72B3">
            <w:pPr>
              <w:spacing w:after="0" w:line="240" w:lineRule="auto"/>
              <w:jc w:val="right"/>
              <w:rPr>
                <w:sz w:val="20"/>
              </w:rPr>
            </w:pPr>
            <w:r w:rsidRPr="009E31EE">
              <w:rPr>
                <w:sz w:val="20"/>
              </w:rPr>
              <w:t>69</w:t>
            </w:r>
          </w:p>
        </w:tc>
        <w:tc>
          <w:tcPr>
            <w:tcW w:w="1331" w:type="dxa"/>
            <w:tcBorders>
              <w:top w:val="single" w:sz="8" w:space="0" w:color="000000"/>
              <w:bottom w:val="single" w:sz="8" w:space="0" w:color="000000"/>
            </w:tcBorders>
            <w:shd w:val="clear" w:color="auto" w:fill="F0F1E9"/>
          </w:tcPr>
          <w:p w:rsidR="00FC72B3" w:rsidRPr="009E31EE" w:rsidRDefault="00FC72B3" w:rsidP="00FC72B3">
            <w:pPr>
              <w:spacing w:after="0" w:line="240" w:lineRule="auto"/>
              <w:jc w:val="right"/>
              <w:rPr>
                <w:sz w:val="20"/>
              </w:rPr>
            </w:pPr>
            <w:r w:rsidRPr="009E31EE">
              <w:rPr>
                <w:sz w:val="20"/>
              </w:rPr>
              <w:t>100%</w:t>
            </w:r>
          </w:p>
        </w:tc>
      </w:tr>
      <w:tr w:rsidR="00FC72B3" w:rsidRPr="009E31EE" w:rsidTr="00FC72B3">
        <w:trPr>
          <w:trHeight w:val="123"/>
        </w:trPr>
        <w:tc>
          <w:tcPr>
            <w:tcW w:w="3197" w:type="dxa"/>
            <w:tcBorders>
              <w:top w:val="single" w:sz="8" w:space="0" w:color="000000"/>
            </w:tcBorders>
            <w:hideMark/>
          </w:tcPr>
          <w:p w:rsidR="00FC72B3" w:rsidRPr="009E31EE" w:rsidRDefault="00FC72B3" w:rsidP="00FC72B3">
            <w:pPr>
              <w:spacing w:after="0" w:line="240" w:lineRule="auto"/>
              <w:rPr>
                <w:sz w:val="20"/>
              </w:rPr>
            </w:pPr>
            <w:r w:rsidRPr="009E31EE">
              <w:rPr>
                <w:sz w:val="20"/>
              </w:rPr>
              <w:t>Missing/ unsure</w:t>
            </w:r>
          </w:p>
        </w:tc>
        <w:tc>
          <w:tcPr>
            <w:tcW w:w="1372" w:type="dxa"/>
            <w:tcBorders>
              <w:top w:val="single" w:sz="8" w:space="0" w:color="000000"/>
            </w:tcBorders>
            <w:noWrap/>
            <w:hideMark/>
          </w:tcPr>
          <w:p w:rsidR="00FC72B3" w:rsidRPr="009E31EE" w:rsidRDefault="00FC72B3" w:rsidP="00FC72B3">
            <w:pPr>
              <w:spacing w:after="0" w:line="240" w:lineRule="auto"/>
              <w:jc w:val="right"/>
              <w:rPr>
                <w:sz w:val="20"/>
              </w:rPr>
            </w:pPr>
            <w:r w:rsidRPr="009E31EE">
              <w:rPr>
                <w:sz w:val="20"/>
              </w:rPr>
              <w:t>3</w:t>
            </w:r>
          </w:p>
        </w:tc>
        <w:tc>
          <w:tcPr>
            <w:tcW w:w="1476" w:type="dxa"/>
            <w:tcBorders>
              <w:top w:val="single" w:sz="8" w:space="0" w:color="000000"/>
            </w:tcBorders>
            <w:hideMark/>
          </w:tcPr>
          <w:p w:rsidR="00FC72B3" w:rsidRPr="009E31EE" w:rsidRDefault="00FC72B3" w:rsidP="00FC72B3">
            <w:pPr>
              <w:spacing w:after="0" w:line="240" w:lineRule="auto"/>
              <w:jc w:val="right"/>
              <w:rPr>
                <w:sz w:val="20"/>
              </w:rPr>
            </w:pPr>
          </w:p>
        </w:tc>
        <w:tc>
          <w:tcPr>
            <w:tcW w:w="1411" w:type="dxa"/>
            <w:tcBorders>
              <w:top w:val="single" w:sz="8" w:space="0" w:color="000000"/>
            </w:tcBorders>
          </w:tcPr>
          <w:p w:rsidR="00FC72B3" w:rsidRPr="009E31EE" w:rsidRDefault="00FC72B3" w:rsidP="00FC72B3">
            <w:pPr>
              <w:spacing w:after="0" w:line="240" w:lineRule="auto"/>
              <w:jc w:val="right"/>
              <w:rPr>
                <w:sz w:val="20"/>
              </w:rPr>
            </w:pPr>
          </w:p>
        </w:tc>
        <w:tc>
          <w:tcPr>
            <w:tcW w:w="1331" w:type="dxa"/>
            <w:tcBorders>
              <w:top w:val="single" w:sz="8" w:space="0" w:color="000000"/>
            </w:tcBorders>
          </w:tcPr>
          <w:p w:rsidR="00FC72B3" w:rsidRPr="009E31EE" w:rsidRDefault="00FC72B3" w:rsidP="00FC72B3">
            <w:pPr>
              <w:spacing w:after="0" w:line="240" w:lineRule="auto"/>
              <w:jc w:val="right"/>
              <w:rPr>
                <w:sz w:val="20"/>
              </w:rPr>
            </w:pPr>
          </w:p>
        </w:tc>
      </w:tr>
    </w:tbl>
    <w:p w:rsidR="00FC72B3" w:rsidRPr="009E31EE" w:rsidRDefault="00FC72B3" w:rsidP="00FC72B3">
      <w:pPr>
        <w:rPr>
          <w:sz w:val="18"/>
        </w:rPr>
      </w:pPr>
      <w:r w:rsidRPr="009E31EE">
        <w:rPr>
          <w:sz w:val="18"/>
        </w:rPr>
        <w:t>Source: ARTD Ticket to Work Survey 2018, HILDA Survey 2018</w:t>
      </w:r>
    </w:p>
    <w:p w:rsidR="00FC72B3" w:rsidRPr="009E31EE" w:rsidRDefault="00FC72B3" w:rsidP="00874445">
      <w:pPr>
        <w:widowControl w:val="0"/>
        <w:numPr>
          <w:ilvl w:val="0"/>
          <w:numId w:val="12"/>
        </w:numPr>
        <w:spacing w:before="480" w:line="240" w:lineRule="auto"/>
        <w:rPr>
          <w:b/>
        </w:rPr>
      </w:pPr>
      <w:bookmarkStart w:id="82" w:name="_Ref528501906"/>
      <w:bookmarkStart w:id="83" w:name="_Ref532895056"/>
      <w:bookmarkStart w:id="84" w:name="_Ref530729440"/>
      <w:r w:rsidRPr="009E31EE">
        <w:rPr>
          <w:b/>
        </w:rPr>
        <w:t>Comparing current workforce and education status</w:t>
      </w:r>
      <w:bookmarkEnd w:id="82"/>
      <w:r w:rsidRPr="009E31EE">
        <w:rPr>
          <w:b/>
        </w:rPr>
        <w:t xml:space="preserve"> in Ticket to Work participants and </w:t>
      </w:r>
      <w:r>
        <w:rPr>
          <w:b/>
        </w:rPr>
        <w:t>HILDA</w:t>
      </w:r>
      <w:r w:rsidRPr="009E31EE">
        <w:rPr>
          <w:b/>
        </w:rPr>
        <w:t xml:space="preserve"> comparison group</w:t>
      </w:r>
      <w:bookmarkEnd w:id="83"/>
      <w:bookmarkEnd w:id="84"/>
    </w:p>
    <w:tbl>
      <w:tblPr>
        <w:tblStyle w:val="ARTDTable"/>
        <w:tblW w:w="0" w:type="auto"/>
        <w:tblLook w:val="04A0" w:firstRow="1" w:lastRow="0" w:firstColumn="1" w:lastColumn="0" w:noHBand="0" w:noVBand="1"/>
      </w:tblPr>
      <w:tblGrid>
        <w:gridCol w:w="3066"/>
        <w:gridCol w:w="1680"/>
        <w:gridCol w:w="1356"/>
        <w:gridCol w:w="1355"/>
        <w:gridCol w:w="1356"/>
      </w:tblGrid>
      <w:tr w:rsidR="00FC72B3" w:rsidRPr="009E31EE" w:rsidTr="00FC72B3">
        <w:trPr>
          <w:cnfStyle w:val="100000000000" w:firstRow="1" w:lastRow="0" w:firstColumn="0" w:lastColumn="0" w:oddVBand="0" w:evenVBand="0" w:oddHBand="0" w:evenHBand="0" w:firstRowFirstColumn="0" w:firstRowLastColumn="0" w:lastRowFirstColumn="0" w:lastRowLastColumn="0"/>
          <w:trHeight w:val="75"/>
        </w:trPr>
        <w:tc>
          <w:tcPr>
            <w:tcW w:w="3066" w:type="dxa"/>
            <w:tcBorders>
              <w:top w:val="nil"/>
              <w:bottom w:val="nil"/>
            </w:tcBorders>
            <w:shd w:val="clear" w:color="auto" w:fill="08193E" w:themeFill="accent1"/>
          </w:tcPr>
          <w:p w:rsidR="00FC72B3" w:rsidRPr="009E31EE" w:rsidRDefault="00FC72B3" w:rsidP="00FC72B3">
            <w:pPr>
              <w:widowControl w:val="0"/>
              <w:spacing w:after="0" w:line="240" w:lineRule="auto"/>
              <w:rPr>
                <w:b/>
                <w:bCs/>
                <w:color w:val="FFFFFF"/>
                <w:sz w:val="20"/>
              </w:rPr>
            </w:pPr>
          </w:p>
        </w:tc>
        <w:tc>
          <w:tcPr>
            <w:tcW w:w="3036" w:type="dxa"/>
            <w:gridSpan w:val="2"/>
            <w:shd w:val="clear" w:color="auto" w:fill="08193E" w:themeFill="accent1"/>
          </w:tcPr>
          <w:p w:rsidR="00FC72B3" w:rsidRPr="009E31EE" w:rsidRDefault="00FC72B3" w:rsidP="00FC72B3">
            <w:pPr>
              <w:widowControl w:val="0"/>
              <w:spacing w:after="0" w:line="240" w:lineRule="auto"/>
              <w:jc w:val="right"/>
              <w:rPr>
                <w:b/>
                <w:bCs/>
                <w:color w:val="FFFFFF"/>
                <w:sz w:val="20"/>
              </w:rPr>
            </w:pPr>
            <w:r w:rsidRPr="009E31EE">
              <w:rPr>
                <w:b/>
                <w:bCs/>
                <w:color w:val="FFFFFF"/>
                <w:sz w:val="20"/>
              </w:rPr>
              <w:t>Ticket to Work</w:t>
            </w:r>
          </w:p>
        </w:tc>
        <w:tc>
          <w:tcPr>
            <w:tcW w:w="2711" w:type="dxa"/>
            <w:gridSpan w:val="2"/>
            <w:shd w:val="clear" w:color="auto" w:fill="08193E" w:themeFill="accent1"/>
          </w:tcPr>
          <w:p w:rsidR="00FC72B3" w:rsidRPr="009E31EE" w:rsidRDefault="00FC72B3" w:rsidP="00FC72B3">
            <w:pPr>
              <w:widowControl w:val="0"/>
              <w:spacing w:after="0" w:line="240" w:lineRule="auto"/>
              <w:jc w:val="right"/>
              <w:rPr>
                <w:b/>
                <w:bCs/>
                <w:color w:val="FFFFFF"/>
                <w:sz w:val="20"/>
              </w:rPr>
            </w:pPr>
            <w:r>
              <w:rPr>
                <w:b/>
                <w:bCs/>
                <w:color w:val="FFFFFF"/>
                <w:sz w:val="20"/>
              </w:rPr>
              <w:t xml:space="preserve">HILDA </w:t>
            </w:r>
            <w:r w:rsidRPr="009E31EE">
              <w:rPr>
                <w:b/>
                <w:bCs/>
                <w:color w:val="FFFFFF"/>
                <w:sz w:val="20"/>
              </w:rPr>
              <w:t>Comparison Group</w:t>
            </w:r>
          </w:p>
        </w:tc>
      </w:tr>
      <w:tr w:rsidR="00FC72B3" w:rsidRPr="009E31EE" w:rsidTr="00FC72B3">
        <w:trPr>
          <w:trHeight w:val="178"/>
        </w:trPr>
        <w:tc>
          <w:tcPr>
            <w:tcW w:w="3066" w:type="dxa"/>
            <w:tcBorders>
              <w:top w:val="nil"/>
            </w:tcBorders>
            <w:shd w:val="clear" w:color="auto" w:fill="08193E" w:themeFill="accent1"/>
          </w:tcPr>
          <w:p w:rsidR="00FC72B3" w:rsidRPr="009E31EE" w:rsidRDefault="00FC72B3" w:rsidP="00FC72B3">
            <w:pPr>
              <w:widowControl w:val="0"/>
              <w:spacing w:after="0" w:line="240" w:lineRule="auto"/>
              <w:rPr>
                <w:b/>
                <w:bCs/>
                <w:color w:val="FFFFFF"/>
                <w:sz w:val="20"/>
              </w:rPr>
            </w:pPr>
            <w:r w:rsidRPr="009E31EE">
              <w:rPr>
                <w:b/>
                <w:bCs/>
                <w:color w:val="FFFFFF"/>
                <w:sz w:val="20"/>
              </w:rPr>
              <w:t>Working or studying</w:t>
            </w:r>
          </w:p>
        </w:tc>
        <w:tc>
          <w:tcPr>
            <w:tcW w:w="1680" w:type="dxa"/>
            <w:shd w:val="clear" w:color="auto" w:fill="08193E" w:themeFill="accent1"/>
          </w:tcPr>
          <w:p w:rsidR="00FC72B3" w:rsidRPr="009E31EE" w:rsidRDefault="00FC72B3" w:rsidP="00FC72B3">
            <w:pPr>
              <w:widowControl w:val="0"/>
              <w:spacing w:after="0" w:line="240" w:lineRule="auto"/>
              <w:jc w:val="right"/>
              <w:rPr>
                <w:b/>
                <w:bCs/>
                <w:color w:val="FFFFFF"/>
                <w:sz w:val="20"/>
              </w:rPr>
            </w:pPr>
            <w:r w:rsidRPr="009E31EE">
              <w:rPr>
                <w:b/>
                <w:bCs/>
                <w:color w:val="FFFFFF"/>
                <w:sz w:val="20"/>
              </w:rPr>
              <w:t>Count</w:t>
            </w:r>
          </w:p>
        </w:tc>
        <w:tc>
          <w:tcPr>
            <w:tcW w:w="1355" w:type="dxa"/>
            <w:shd w:val="clear" w:color="auto" w:fill="08193E" w:themeFill="accent1"/>
          </w:tcPr>
          <w:p w:rsidR="00FC72B3" w:rsidRPr="009E31EE" w:rsidRDefault="00FC72B3" w:rsidP="00FC72B3">
            <w:pPr>
              <w:widowControl w:val="0"/>
              <w:spacing w:after="0" w:line="240" w:lineRule="auto"/>
              <w:jc w:val="right"/>
              <w:rPr>
                <w:b/>
                <w:bCs/>
                <w:color w:val="FFFFFF"/>
                <w:sz w:val="20"/>
              </w:rPr>
            </w:pPr>
            <w:r w:rsidRPr="009E31EE">
              <w:rPr>
                <w:b/>
                <w:bCs/>
                <w:color w:val="FFFFFF"/>
                <w:sz w:val="20"/>
              </w:rPr>
              <w:t>Percent</w:t>
            </w:r>
          </w:p>
        </w:tc>
        <w:tc>
          <w:tcPr>
            <w:tcW w:w="1355" w:type="dxa"/>
            <w:shd w:val="clear" w:color="auto" w:fill="08193E" w:themeFill="accent1"/>
          </w:tcPr>
          <w:p w:rsidR="00FC72B3" w:rsidRPr="009E31EE" w:rsidRDefault="00FC72B3" w:rsidP="00FC72B3">
            <w:pPr>
              <w:widowControl w:val="0"/>
              <w:spacing w:after="0" w:line="240" w:lineRule="auto"/>
              <w:jc w:val="right"/>
              <w:rPr>
                <w:b/>
                <w:bCs/>
                <w:color w:val="FFFFFF"/>
                <w:sz w:val="20"/>
              </w:rPr>
            </w:pPr>
            <w:r w:rsidRPr="009E31EE">
              <w:rPr>
                <w:b/>
                <w:bCs/>
                <w:color w:val="FFFFFF"/>
                <w:sz w:val="20"/>
              </w:rPr>
              <w:t>Count</w:t>
            </w:r>
          </w:p>
        </w:tc>
        <w:tc>
          <w:tcPr>
            <w:tcW w:w="1355" w:type="dxa"/>
            <w:shd w:val="clear" w:color="auto" w:fill="08193E" w:themeFill="accent1"/>
          </w:tcPr>
          <w:p w:rsidR="00FC72B3" w:rsidRPr="009E31EE" w:rsidRDefault="00FC72B3" w:rsidP="00FC72B3">
            <w:pPr>
              <w:widowControl w:val="0"/>
              <w:spacing w:after="0" w:line="240" w:lineRule="auto"/>
              <w:jc w:val="right"/>
              <w:rPr>
                <w:b/>
                <w:bCs/>
                <w:color w:val="FFFFFF"/>
                <w:sz w:val="20"/>
              </w:rPr>
            </w:pPr>
            <w:r w:rsidRPr="009E31EE">
              <w:rPr>
                <w:b/>
                <w:bCs/>
                <w:color w:val="FFFFFF"/>
                <w:sz w:val="20"/>
              </w:rPr>
              <w:t>Percent</w:t>
            </w:r>
          </w:p>
        </w:tc>
      </w:tr>
      <w:tr w:rsidR="00FC72B3" w:rsidRPr="009E31EE" w:rsidTr="00FC72B3">
        <w:trPr>
          <w:trHeight w:val="130"/>
        </w:trPr>
        <w:tc>
          <w:tcPr>
            <w:tcW w:w="3066" w:type="dxa"/>
            <w:hideMark/>
          </w:tcPr>
          <w:p w:rsidR="00FC72B3" w:rsidRPr="009E31EE" w:rsidRDefault="00FC72B3" w:rsidP="00FC72B3">
            <w:pPr>
              <w:widowControl w:val="0"/>
              <w:spacing w:after="0" w:line="240" w:lineRule="auto"/>
              <w:rPr>
                <w:sz w:val="20"/>
              </w:rPr>
            </w:pPr>
            <w:r w:rsidRPr="009E31EE">
              <w:rPr>
                <w:sz w:val="20"/>
              </w:rPr>
              <w:t>Working and studying</w:t>
            </w:r>
          </w:p>
        </w:tc>
        <w:tc>
          <w:tcPr>
            <w:tcW w:w="1680" w:type="dxa"/>
            <w:noWrap/>
            <w:hideMark/>
          </w:tcPr>
          <w:p w:rsidR="00FC72B3" w:rsidRPr="009E31EE" w:rsidRDefault="00FC72B3" w:rsidP="00FC72B3">
            <w:pPr>
              <w:widowControl w:val="0"/>
              <w:spacing w:after="0" w:line="240" w:lineRule="auto"/>
              <w:jc w:val="right"/>
              <w:rPr>
                <w:sz w:val="20"/>
              </w:rPr>
            </w:pPr>
            <w:r w:rsidRPr="009E31EE">
              <w:rPr>
                <w:sz w:val="20"/>
              </w:rPr>
              <w:t>12</w:t>
            </w:r>
          </w:p>
        </w:tc>
        <w:tc>
          <w:tcPr>
            <w:tcW w:w="1355" w:type="dxa"/>
            <w:noWrap/>
            <w:hideMark/>
          </w:tcPr>
          <w:p w:rsidR="00FC72B3" w:rsidRPr="009E31EE" w:rsidRDefault="00FC72B3" w:rsidP="00FC72B3">
            <w:pPr>
              <w:widowControl w:val="0"/>
              <w:spacing w:after="0" w:line="240" w:lineRule="auto"/>
              <w:jc w:val="right"/>
              <w:rPr>
                <w:sz w:val="20"/>
              </w:rPr>
            </w:pPr>
            <w:r w:rsidRPr="009E31EE">
              <w:rPr>
                <w:sz w:val="20"/>
              </w:rPr>
              <w:t>23%</w:t>
            </w:r>
          </w:p>
        </w:tc>
        <w:tc>
          <w:tcPr>
            <w:tcW w:w="1355" w:type="dxa"/>
          </w:tcPr>
          <w:p w:rsidR="00FC72B3" w:rsidRPr="009E31EE" w:rsidRDefault="00FC72B3" w:rsidP="00FC72B3">
            <w:pPr>
              <w:widowControl w:val="0"/>
              <w:spacing w:after="0" w:line="240" w:lineRule="auto"/>
              <w:jc w:val="right"/>
              <w:rPr>
                <w:sz w:val="20"/>
              </w:rPr>
            </w:pPr>
            <w:r w:rsidRPr="009E31EE">
              <w:rPr>
                <w:sz w:val="20"/>
              </w:rPr>
              <w:t>7</w:t>
            </w:r>
          </w:p>
        </w:tc>
        <w:tc>
          <w:tcPr>
            <w:tcW w:w="1355" w:type="dxa"/>
          </w:tcPr>
          <w:p w:rsidR="00FC72B3" w:rsidRPr="009E31EE" w:rsidRDefault="00FC72B3" w:rsidP="00FC72B3">
            <w:pPr>
              <w:widowControl w:val="0"/>
              <w:spacing w:after="0" w:line="240" w:lineRule="auto"/>
              <w:jc w:val="right"/>
              <w:rPr>
                <w:sz w:val="20"/>
              </w:rPr>
            </w:pPr>
            <w:r w:rsidRPr="009E31EE">
              <w:rPr>
                <w:sz w:val="20"/>
              </w:rPr>
              <w:t>10%</w:t>
            </w:r>
          </w:p>
        </w:tc>
      </w:tr>
      <w:tr w:rsidR="00FC72B3" w:rsidRPr="009E31EE" w:rsidTr="00FC72B3">
        <w:trPr>
          <w:trHeight w:val="130"/>
        </w:trPr>
        <w:tc>
          <w:tcPr>
            <w:tcW w:w="3066" w:type="dxa"/>
          </w:tcPr>
          <w:p w:rsidR="00FC72B3" w:rsidRPr="009E31EE" w:rsidRDefault="00FC72B3" w:rsidP="00FC72B3">
            <w:pPr>
              <w:widowControl w:val="0"/>
              <w:spacing w:after="0" w:line="240" w:lineRule="auto"/>
              <w:rPr>
                <w:sz w:val="20"/>
              </w:rPr>
            </w:pPr>
            <w:r w:rsidRPr="009E31EE">
              <w:rPr>
                <w:sz w:val="20"/>
              </w:rPr>
              <w:t>Working only</w:t>
            </w:r>
          </w:p>
        </w:tc>
        <w:tc>
          <w:tcPr>
            <w:tcW w:w="1680" w:type="dxa"/>
            <w:noWrap/>
          </w:tcPr>
          <w:p w:rsidR="00FC72B3" w:rsidRPr="009E31EE" w:rsidRDefault="00FC72B3" w:rsidP="00FC72B3">
            <w:pPr>
              <w:widowControl w:val="0"/>
              <w:spacing w:after="0" w:line="240" w:lineRule="auto"/>
              <w:jc w:val="right"/>
              <w:rPr>
                <w:sz w:val="20"/>
              </w:rPr>
            </w:pPr>
            <w:r w:rsidRPr="009E31EE">
              <w:rPr>
                <w:sz w:val="20"/>
              </w:rPr>
              <w:t>22</w:t>
            </w:r>
          </w:p>
        </w:tc>
        <w:tc>
          <w:tcPr>
            <w:tcW w:w="1355" w:type="dxa"/>
            <w:noWrap/>
          </w:tcPr>
          <w:p w:rsidR="00FC72B3" w:rsidRPr="009E31EE" w:rsidRDefault="00FC72B3" w:rsidP="00FC72B3">
            <w:pPr>
              <w:widowControl w:val="0"/>
              <w:spacing w:after="0" w:line="240" w:lineRule="auto"/>
              <w:jc w:val="right"/>
              <w:rPr>
                <w:sz w:val="20"/>
              </w:rPr>
            </w:pPr>
            <w:r w:rsidRPr="009E31EE">
              <w:rPr>
                <w:sz w:val="20"/>
              </w:rPr>
              <w:t>42%</w:t>
            </w:r>
          </w:p>
        </w:tc>
        <w:tc>
          <w:tcPr>
            <w:tcW w:w="1355" w:type="dxa"/>
          </w:tcPr>
          <w:p w:rsidR="00FC72B3" w:rsidRPr="009E31EE" w:rsidRDefault="00FC72B3" w:rsidP="00FC72B3">
            <w:pPr>
              <w:widowControl w:val="0"/>
              <w:spacing w:after="0" w:line="240" w:lineRule="auto"/>
              <w:jc w:val="right"/>
              <w:rPr>
                <w:sz w:val="20"/>
              </w:rPr>
            </w:pPr>
            <w:r w:rsidRPr="009E31EE">
              <w:rPr>
                <w:sz w:val="20"/>
              </w:rPr>
              <w:t>16</w:t>
            </w:r>
          </w:p>
        </w:tc>
        <w:tc>
          <w:tcPr>
            <w:tcW w:w="1355" w:type="dxa"/>
          </w:tcPr>
          <w:p w:rsidR="00FC72B3" w:rsidRPr="009E31EE" w:rsidRDefault="00FC72B3" w:rsidP="00FC72B3">
            <w:pPr>
              <w:widowControl w:val="0"/>
              <w:spacing w:after="0" w:line="240" w:lineRule="auto"/>
              <w:jc w:val="right"/>
              <w:rPr>
                <w:sz w:val="20"/>
              </w:rPr>
            </w:pPr>
            <w:r w:rsidRPr="009E31EE">
              <w:rPr>
                <w:sz w:val="20"/>
              </w:rPr>
              <w:t>23%</w:t>
            </w:r>
          </w:p>
        </w:tc>
      </w:tr>
      <w:tr w:rsidR="00FC72B3" w:rsidRPr="009E31EE" w:rsidTr="00FC72B3">
        <w:trPr>
          <w:trHeight w:val="130"/>
        </w:trPr>
        <w:tc>
          <w:tcPr>
            <w:tcW w:w="3066" w:type="dxa"/>
          </w:tcPr>
          <w:p w:rsidR="00FC72B3" w:rsidRPr="009E31EE" w:rsidRDefault="00FC72B3" w:rsidP="00FC72B3">
            <w:pPr>
              <w:widowControl w:val="0"/>
              <w:spacing w:after="0" w:line="240" w:lineRule="auto"/>
              <w:rPr>
                <w:sz w:val="20"/>
              </w:rPr>
            </w:pPr>
            <w:r w:rsidRPr="009E31EE">
              <w:rPr>
                <w:sz w:val="20"/>
              </w:rPr>
              <w:t>Studying only</w:t>
            </w:r>
          </w:p>
        </w:tc>
        <w:tc>
          <w:tcPr>
            <w:tcW w:w="1680" w:type="dxa"/>
            <w:noWrap/>
          </w:tcPr>
          <w:p w:rsidR="00FC72B3" w:rsidRPr="009E31EE" w:rsidRDefault="00FC72B3" w:rsidP="00FC72B3">
            <w:pPr>
              <w:widowControl w:val="0"/>
              <w:spacing w:after="0" w:line="240" w:lineRule="auto"/>
              <w:jc w:val="right"/>
              <w:rPr>
                <w:sz w:val="20"/>
              </w:rPr>
            </w:pPr>
            <w:r w:rsidRPr="009E31EE">
              <w:rPr>
                <w:sz w:val="20"/>
              </w:rPr>
              <w:t>4</w:t>
            </w:r>
          </w:p>
        </w:tc>
        <w:tc>
          <w:tcPr>
            <w:tcW w:w="1355" w:type="dxa"/>
            <w:noWrap/>
          </w:tcPr>
          <w:p w:rsidR="00FC72B3" w:rsidRPr="009E31EE" w:rsidRDefault="00FC72B3" w:rsidP="00FC72B3">
            <w:pPr>
              <w:widowControl w:val="0"/>
              <w:spacing w:after="0" w:line="240" w:lineRule="auto"/>
              <w:jc w:val="right"/>
              <w:rPr>
                <w:sz w:val="20"/>
              </w:rPr>
            </w:pPr>
            <w:r w:rsidRPr="009E31EE">
              <w:rPr>
                <w:sz w:val="20"/>
              </w:rPr>
              <w:t>8%</w:t>
            </w:r>
          </w:p>
        </w:tc>
        <w:tc>
          <w:tcPr>
            <w:tcW w:w="1355" w:type="dxa"/>
          </w:tcPr>
          <w:p w:rsidR="00FC72B3" w:rsidRPr="009E31EE" w:rsidRDefault="00FC72B3" w:rsidP="00FC72B3">
            <w:pPr>
              <w:widowControl w:val="0"/>
              <w:spacing w:after="0" w:line="240" w:lineRule="auto"/>
              <w:jc w:val="right"/>
              <w:rPr>
                <w:sz w:val="20"/>
              </w:rPr>
            </w:pPr>
            <w:r w:rsidRPr="009E31EE">
              <w:rPr>
                <w:sz w:val="20"/>
              </w:rPr>
              <w:t>9</w:t>
            </w:r>
          </w:p>
        </w:tc>
        <w:tc>
          <w:tcPr>
            <w:tcW w:w="1355" w:type="dxa"/>
          </w:tcPr>
          <w:p w:rsidR="00FC72B3" w:rsidRPr="009E31EE" w:rsidRDefault="00FC72B3" w:rsidP="00FC72B3">
            <w:pPr>
              <w:widowControl w:val="0"/>
              <w:spacing w:after="0" w:line="240" w:lineRule="auto"/>
              <w:jc w:val="right"/>
              <w:rPr>
                <w:sz w:val="20"/>
              </w:rPr>
            </w:pPr>
            <w:r w:rsidRPr="009E31EE">
              <w:rPr>
                <w:sz w:val="20"/>
              </w:rPr>
              <w:t>13%</w:t>
            </w:r>
          </w:p>
        </w:tc>
      </w:tr>
      <w:tr w:rsidR="00FC72B3" w:rsidRPr="009E31EE" w:rsidTr="00FC72B3">
        <w:trPr>
          <w:trHeight w:val="130"/>
        </w:trPr>
        <w:tc>
          <w:tcPr>
            <w:tcW w:w="3066" w:type="dxa"/>
            <w:tcBorders>
              <w:bottom w:val="single" w:sz="8" w:space="0" w:color="000000"/>
            </w:tcBorders>
            <w:hideMark/>
          </w:tcPr>
          <w:p w:rsidR="00FC72B3" w:rsidRPr="009E31EE" w:rsidRDefault="00FC72B3" w:rsidP="00FC72B3">
            <w:pPr>
              <w:widowControl w:val="0"/>
              <w:spacing w:after="0" w:line="240" w:lineRule="auto"/>
              <w:rPr>
                <w:sz w:val="20"/>
              </w:rPr>
            </w:pPr>
            <w:r w:rsidRPr="009E31EE">
              <w:rPr>
                <w:sz w:val="20"/>
              </w:rPr>
              <w:t>Not in education, employment or training (NEET)</w:t>
            </w:r>
          </w:p>
        </w:tc>
        <w:tc>
          <w:tcPr>
            <w:tcW w:w="1680" w:type="dxa"/>
            <w:tcBorders>
              <w:bottom w:val="single" w:sz="8" w:space="0" w:color="000000"/>
            </w:tcBorders>
            <w:noWrap/>
            <w:hideMark/>
          </w:tcPr>
          <w:p w:rsidR="00FC72B3" w:rsidRPr="009E31EE" w:rsidRDefault="00FC72B3" w:rsidP="00FC72B3">
            <w:pPr>
              <w:widowControl w:val="0"/>
              <w:spacing w:after="0" w:line="240" w:lineRule="auto"/>
              <w:jc w:val="right"/>
              <w:rPr>
                <w:sz w:val="20"/>
              </w:rPr>
            </w:pPr>
            <w:r w:rsidRPr="009E31EE">
              <w:rPr>
                <w:sz w:val="20"/>
              </w:rPr>
              <w:t>15</w:t>
            </w:r>
          </w:p>
        </w:tc>
        <w:tc>
          <w:tcPr>
            <w:tcW w:w="1355" w:type="dxa"/>
            <w:tcBorders>
              <w:bottom w:val="single" w:sz="8" w:space="0" w:color="000000"/>
            </w:tcBorders>
            <w:noWrap/>
            <w:hideMark/>
          </w:tcPr>
          <w:p w:rsidR="00FC72B3" w:rsidRPr="009E31EE" w:rsidRDefault="00FC72B3" w:rsidP="00FC72B3">
            <w:pPr>
              <w:widowControl w:val="0"/>
              <w:spacing w:after="0" w:line="240" w:lineRule="auto"/>
              <w:jc w:val="right"/>
              <w:rPr>
                <w:sz w:val="20"/>
              </w:rPr>
            </w:pPr>
            <w:r w:rsidRPr="009E31EE">
              <w:rPr>
                <w:sz w:val="20"/>
              </w:rPr>
              <w:t>28%</w:t>
            </w:r>
          </w:p>
        </w:tc>
        <w:tc>
          <w:tcPr>
            <w:tcW w:w="1355" w:type="dxa"/>
            <w:tcBorders>
              <w:bottom w:val="single" w:sz="8" w:space="0" w:color="000000"/>
            </w:tcBorders>
          </w:tcPr>
          <w:p w:rsidR="00FC72B3" w:rsidRPr="009E31EE" w:rsidRDefault="00FC72B3" w:rsidP="00FC72B3">
            <w:pPr>
              <w:widowControl w:val="0"/>
              <w:spacing w:after="0" w:line="240" w:lineRule="auto"/>
              <w:jc w:val="right"/>
              <w:rPr>
                <w:sz w:val="20"/>
              </w:rPr>
            </w:pPr>
            <w:r w:rsidRPr="009E31EE">
              <w:rPr>
                <w:sz w:val="20"/>
              </w:rPr>
              <w:t>37</w:t>
            </w:r>
          </w:p>
        </w:tc>
        <w:tc>
          <w:tcPr>
            <w:tcW w:w="1355" w:type="dxa"/>
            <w:tcBorders>
              <w:bottom w:val="single" w:sz="8" w:space="0" w:color="000000"/>
            </w:tcBorders>
          </w:tcPr>
          <w:p w:rsidR="00FC72B3" w:rsidRPr="009E31EE" w:rsidRDefault="00FC72B3" w:rsidP="00FC72B3">
            <w:pPr>
              <w:widowControl w:val="0"/>
              <w:spacing w:after="0" w:line="240" w:lineRule="auto"/>
              <w:jc w:val="right"/>
              <w:rPr>
                <w:sz w:val="20"/>
              </w:rPr>
            </w:pPr>
            <w:r w:rsidRPr="009E31EE">
              <w:rPr>
                <w:sz w:val="20"/>
              </w:rPr>
              <w:t>54%</w:t>
            </w:r>
          </w:p>
        </w:tc>
      </w:tr>
      <w:tr w:rsidR="00FC72B3" w:rsidRPr="009E31EE" w:rsidTr="00FC72B3">
        <w:trPr>
          <w:trHeight w:val="130"/>
        </w:trPr>
        <w:tc>
          <w:tcPr>
            <w:tcW w:w="3066" w:type="dxa"/>
            <w:tcBorders>
              <w:top w:val="single" w:sz="8" w:space="0" w:color="000000"/>
              <w:bottom w:val="single" w:sz="8" w:space="0" w:color="000000"/>
            </w:tcBorders>
            <w:shd w:val="clear" w:color="auto" w:fill="F0F1E9"/>
            <w:hideMark/>
          </w:tcPr>
          <w:p w:rsidR="00FC72B3" w:rsidRPr="009E31EE" w:rsidRDefault="00FC72B3" w:rsidP="00FC72B3">
            <w:pPr>
              <w:widowControl w:val="0"/>
              <w:spacing w:after="0" w:line="240" w:lineRule="auto"/>
              <w:rPr>
                <w:sz w:val="20"/>
              </w:rPr>
            </w:pPr>
            <w:r w:rsidRPr="009E31EE">
              <w:rPr>
                <w:sz w:val="20"/>
              </w:rPr>
              <w:t>Total</w:t>
            </w:r>
          </w:p>
        </w:tc>
        <w:tc>
          <w:tcPr>
            <w:tcW w:w="1680" w:type="dxa"/>
            <w:tcBorders>
              <w:top w:val="single" w:sz="8" w:space="0" w:color="000000"/>
              <w:bottom w:val="single" w:sz="8" w:space="0" w:color="000000"/>
            </w:tcBorders>
            <w:shd w:val="clear" w:color="auto" w:fill="F0F1E9"/>
            <w:noWrap/>
            <w:hideMark/>
          </w:tcPr>
          <w:p w:rsidR="00FC72B3" w:rsidRPr="009E31EE" w:rsidRDefault="00FC72B3" w:rsidP="00FC72B3">
            <w:pPr>
              <w:widowControl w:val="0"/>
              <w:spacing w:after="0" w:line="240" w:lineRule="auto"/>
              <w:jc w:val="right"/>
              <w:rPr>
                <w:sz w:val="20"/>
              </w:rPr>
            </w:pPr>
            <w:r w:rsidRPr="009E31EE">
              <w:rPr>
                <w:sz w:val="20"/>
              </w:rPr>
              <w:t>53</w:t>
            </w:r>
          </w:p>
        </w:tc>
        <w:tc>
          <w:tcPr>
            <w:tcW w:w="1355" w:type="dxa"/>
            <w:tcBorders>
              <w:top w:val="single" w:sz="8" w:space="0" w:color="000000"/>
              <w:bottom w:val="single" w:sz="8" w:space="0" w:color="000000"/>
            </w:tcBorders>
            <w:shd w:val="clear" w:color="auto" w:fill="F0F1E9"/>
            <w:noWrap/>
            <w:hideMark/>
          </w:tcPr>
          <w:p w:rsidR="00FC72B3" w:rsidRPr="009E31EE" w:rsidRDefault="00FC72B3" w:rsidP="00FC72B3">
            <w:pPr>
              <w:widowControl w:val="0"/>
              <w:spacing w:after="0" w:line="240" w:lineRule="auto"/>
              <w:jc w:val="right"/>
              <w:rPr>
                <w:sz w:val="20"/>
              </w:rPr>
            </w:pPr>
            <w:r w:rsidRPr="009E31EE">
              <w:rPr>
                <w:sz w:val="20"/>
              </w:rPr>
              <w:t>100%</w:t>
            </w:r>
          </w:p>
        </w:tc>
        <w:tc>
          <w:tcPr>
            <w:tcW w:w="1355" w:type="dxa"/>
            <w:tcBorders>
              <w:top w:val="single" w:sz="8" w:space="0" w:color="000000"/>
              <w:bottom w:val="single" w:sz="8" w:space="0" w:color="000000"/>
            </w:tcBorders>
            <w:shd w:val="clear" w:color="auto" w:fill="F0F1E9"/>
          </w:tcPr>
          <w:p w:rsidR="00FC72B3" w:rsidRPr="009E31EE" w:rsidRDefault="00FC72B3" w:rsidP="00FC72B3">
            <w:pPr>
              <w:widowControl w:val="0"/>
              <w:spacing w:after="0" w:line="240" w:lineRule="auto"/>
              <w:jc w:val="right"/>
              <w:rPr>
                <w:sz w:val="20"/>
              </w:rPr>
            </w:pPr>
            <w:r w:rsidRPr="009E31EE">
              <w:rPr>
                <w:sz w:val="20"/>
              </w:rPr>
              <w:t>69</w:t>
            </w:r>
          </w:p>
        </w:tc>
        <w:tc>
          <w:tcPr>
            <w:tcW w:w="1355" w:type="dxa"/>
            <w:tcBorders>
              <w:top w:val="single" w:sz="8" w:space="0" w:color="000000"/>
              <w:bottom w:val="single" w:sz="8" w:space="0" w:color="000000"/>
            </w:tcBorders>
            <w:shd w:val="clear" w:color="auto" w:fill="F0F1E9"/>
          </w:tcPr>
          <w:p w:rsidR="00FC72B3" w:rsidRPr="009E31EE" w:rsidRDefault="00FC72B3" w:rsidP="00FC72B3">
            <w:pPr>
              <w:widowControl w:val="0"/>
              <w:spacing w:after="0" w:line="240" w:lineRule="auto"/>
              <w:jc w:val="right"/>
              <w:rPr>
                <w:sz w:val="20"/>
              </w:rPr>
            </w:pPr>
            <w:r w:rsidRPr="009E31EE">
              <w:rPr>
                <w:sz w:val="20"/>
              </w:rPr>
              <w:t>100%</w:t>
            </w:r>
          </w:p>
        </w:tc>
      </w:tr>
      <w:tr w:rsidR="00FC72B3" w:rsidRPr="009E31EE" w:rsidTr="00FC72B3">
        <w:trPr>
          <w:trHeight w:val="130"/>
        </w:trPr>
        <w:tc>
          <w:tcPr>
            <w:tcW w:w="3066" w:type="dxa"/>
            <w:tcBorders>
              <w:top w:val="single" w:sz="8" w:space="0" w:color="000000"/>
            </w:tcBorders>
            <w:hideMark/>
          </w:tcPr>
          <w:p w:rsidR="00FC72B3" w:rsidRPr="009E31EE" w:rsidRDefault="00FC72B3" w:rsidP="00FC72B3">
            <w:pPr>
              <w:widowControl w:val="0"/>
              <w:spacing w:after="0" w:line="240" w:lineRule="auto"/>
              <w:rPr>
                <w:sz w:val="20"/>
              </w:rPr>
            </w:pPr>
            <w:r w:rsidRPr="009E31EE">
              <w:rPr>
                <w:sz w:val="20"/>
              </w:rPr>
              <w:t>Missing/ unsure</w:t>
            </w:r>
          </w:p>
        </w:tc>
        <w:tc>
          <w:tcPr>
            <w:tcW w:w="1680" w:type="dxa"/>
            <w:tcBorders>
              <w:top w:val="single" w:sz="8" w:space="0" w:color="000000"/>
            </w:tcBorders>
            <w:noWrap/>
            <w:hideMark/>
          </w:tcPr>
          <w:p w:rsidR="00FC72B3" w:rsidRPr="009E31EE" w:rsidRDefault="00FC72B3" w:rsidP="00FC72B3">
            <w:pPr>
              <w:widowControl w:val="0"/>
              <w:spacing w:after="0" w:line="240" w:lineRule="auto"/>
              <w:jc w:val="right"/>
              <w:rPr>
                <w:sz w:val="20"/>
              </w:rPr>
            </w:pPr>
            <w:r w:rsidRPr="009E31EE">
              <w:rPr>
                <w:sz w:val="20"/>
              </w:rPr>
              <w:t>3</w:t>
            </w:r>
          </w:p>
        </w:tc>
        <w:tc>
          <w:tcPr>
            <w:tcW w:w="1355" w:type="dxa"/>
            <w:tcBorders>
              <w:top w:val="single" w:sz="8" w:space="0" w:color="000000"/>
            </w:tcBorders>
            <w:hideMark/>
          </w:tcPr>
          <w:p w:rsidR="00FC72B3" w:rsidRPr="009E31EE" w:rsidRDefault="00FC72B3" w:rsidP="00FC72B3">
            <w:pPr>
              <w:widowControl w:val="0"/>
              <w:spacing w:after="0" w:line="240" w:lineRule="auto"/>
              <w:jc w:val="right"/>
              <w:rPr>
                <w:sz w:val="20"/>
              </w:rPr>
            </w:pPr>
            <w:r w:rsidRPr="009E31EE">
              <w:rPr>
                <w:sz w:val="20"/>
              </w:rPr>
              <w:t> </w:t>
            </w:r>
          </w:p>
        </w:tc>
        <w:tc>
          <w:tcPr>
            <w:tcW w:w="1355" w:type="dxa"/>
            <w:tcBorders>
              <w:top w:val="single" w:sz="8" w:space="0" w:color="000000"/>
            </w:tcBorders>
          </w:tcPr>
          <w:p w:rsidR="00FC72B3" w:rsidRPr="009E31EE" w:rsidRDefault="00FC72B3" w:rsidP="00FC72B3">
            <w:pPr>
              <w:widowControl w:val="0"/>
              <w:spacing w:after="0" w:line="240" w:lineRule="auto"/>
              <w:jc w:val="right"/>
              <w:rPr>
                <w:sz w:val="20"/>
              </w:rPr>
            </w:pPr>
          </w:p>
        </w:tc>
        <w:tc>
          <w:tcPr>
            <w:tcW w:w="1355" w:type="dxa"/>
            <w:tcBorders>
              <w:top w:val="single" w:sz="8" w:space="0" w:color="000000"/>
            </w:tcBorders>
          </w:tcPr>
          <w:p w:rsidR="00FC72B3" w:rsidRPr="009E31EE" w:rsidRDefault="00FC72B3" w:rsidP="00FC72B3">
            <w:pPr>
              <w:widowControl w:val="0"/>
              <w:spacing w:after="0" w:line="240" w:lineRule="auto"/>
              <w:jc w:val="right"/>
              <w:rPr>
                <w:sz w:val="20"/>
              </w:rPr>
            </w:pPr>
          </w:p>
        </w:tc>
      </w:tr>
    </w:tbl>
    <w:p w:rsidR="00FC72B3" w:rsidRPr="009E31EE" w:rsidRDefault="00FC72B3" w:rsidP="00FC72B3">
      <w:pPr>
        <w:widowControl w:val="0"/>
        <w:rPr>
          <w:sz w:val="18"/>
        </w:rPr>
      </w:pPr>
      <w:r w:rsidRPr="009E31EE">
        <w:rPr>
          <w:sz w:val="18"/>
        </w:rPr>
        <w:t>Source: ARTD Ticket to Work Survey 2018, HILDA Survey 2018</w:t>
      </w:r>
    </w:p>
    <w:p w:rsidR="00FC72B3" w:rsidRPr="003C3976" w:rsidRDefault="00FC72B3" w:rsidP="00874445">
      <w:pPr>
        <w:keepNext/>
        <w:keepLines/>
        <w:numPr>
          <w:ilvl w:val="0"/>
          <w:numId w:val="12"/>
        </w:numPr>
        <w:spacing w:before="480" w:line="240" w:lineRule="auto"/>
        <w:rPr>
          <w:b/>
        </w:rPr>
      </w:pPr>
      <w:bookmarkStart w:id="85" w:name="_Ref530582517"/>
      <w:r>
        <w:rPr>
          <w:b/>
        </w:rPr>
        <w:t>Barriers to work</w:t>
      </w:r>
    </w:p>
    <w:bookmarkEnd w:id="85"/>
    <w:tbl>
      <w:tblPr>
        <w:tblStyle w:val="ARTDTable"/>
        <w:tblW w:w="0" w:type="auto"/>
        <w:tblLook w:val="04A0" w:firstRow="1" w:lastRow="0" w:firstColumn="1" w:lastColumn="0" w:noHBand="0" w:noVBand="1"/>
      </w:tblPr>
      <w:tblGrid>
        <w:gridCol w:w="2098"/>
        <w:gridCol w:w="839"/>
        <w:gridCol w:w="841"/>
        <w:gridCol w:w="840"/>
        <w:gridCol w:w="841"/>
        <w:gridCol w:w="980"/>
        <w:gridCol w:w="840"/>
        <w:gridCol w:w="953"/>
        <w:gridCol w:w="781"/>
      </w:tblGrid>
      <w:tr w:rsidR="00FC72B3" w:rsidRPr="00EC5695" w:rsidTr="00FC72B3">
        <w:trPr>
          <w:cnfStyle w:val="100000000000" w:firstRow="1" w:lastRow="0" w:firstColumn="0" w:lastColumn="0" w:oddVBand="0" w:evenVBand="0" w:oddHBand="0" w:evenHBand="0" w:firstRowFirstColumn="0" w:firstRowLastColumn="0" w:lastRowFirstColumn="0" w:lastRowLastColumn="0"/>
          <w:trHeight w:val="300"/>
        </w:trPr>
        <w:tc>
          <w:tcPr>
            <w:tcW w:w="2127" w:type="dxa"/>
            <w:tcBorders>
              <w:top w:val="nil"/>
              <w:bottom w:val="nil"/>
            </w:tcBorders>
            <w:shd w:val="clear" w:color="auto" w:fill="08193E" w:themeFill="accent1"/>
            <w:noWrap/>
            <w:hideMark/>
          </w:tcPr>
          <w:p w:rsidR="00FC72B3" w:rsidRPr="00EC5695" w:rsidRDefault="00FC72B3" w:rsidP="00FC72B3">
            <w:pPr>
              <w:pStyle w:val="Tablecolumnheading"/>
              <w:keepNext/>
              <w:keepLines/>
            </w:pPr>
          </w:p>
        </w:tc>
        <w:tc>
          <w:tcPr>
            <w:tcW w:w="850" w:type="dxa"/>
            <w:shd w:val="clear" w:color="auto" w:fill="08193E" w:themeFill="accent1"/>
            <w:noWrap/>
            <w:hideMark/>
          </w:tcPr>
          <w:p w:rsidR="00FC72B3" w:rsidRPr="00EC5695" w:rsidRDefault="00FC72B3" w:rsidP="00FC72B3">
            <w:pPr>
              <w:pStyle w:val="Tablecolumnheading"/>
              <w:keepNext/>
              <w:keepLines/>
              <w:jc w:val="right"/>
            </w:pPr>
          </w:p>
        </w:tc>
        <w:tc>
          <w:tcPr>
            <w:tcW w:w="851" w:type="dxa"/>
            <w:shd w:val="clear" w:color="auto" w:fill="08193E" w:themeFill="accent1"/>
            <w:noWrap/>
            <w:hideMark/>
          </w:tcPr>
          <w:p w:rsidR="00FC72B3" w:rsidRPr="00EC5695" w:rsidRDefault="00FC72B3" w:rsidP="00FC72B3">
            <w:pPr>
              <w:pStyle w:val="Tablecolumnheading"/>
              <w:keepNext/>
              <w:keepLines/>
              <w:jc w:val="right"/>
            </w:pPr>
          </w:p>
        </w:tc>
        <w:tc>
          <w:tcPr>
            <w:tcW w:w="1701" w:type="dxa"/>
            <w:gridSpan w:val="2"/>
            <w:shd w:val="clear" w:color="auto" w:fill="08193E" w:themeFill="accent1"/>
            <w:noWrap/>
            <w:hideMark/>
          </w:tcPr>
          <w:p w:rsidR="00FC72B3" w:rsidRPr="00EC5695" w:rsidRDefault="00FC72B3" w:rsidP="00FC72B3">
            <w:pPr>
              <w:pStyle w:val="Tablecolumnheading"/>
              <w:keepNext/>
              <w:keepLines/>
              <w:jc w:val="right"/>
            </w:pPr>
            <w:r w:rsidRPr="00EC5695">
              <w:t>T</w:t>
            </w:r>
            <w:r>
              <w:t>icket to Work</w:t>
            </w:r>
          </w:p>
        </w:tc>
        <w:tc>
          <w:tcPr>
            <w:tcW w:w="992" w:type="dxa"/>
            <w:shd w:val="clear" w:color="auto" w:fill="08193E" w:themeFill="accent1"/>
            <w:noWrap/>
            <w:hideMark/>
          </w:tcPr>
          <w:p w:rsidR="00FC72B3" w:rsidRPr="00EC5695" w:rsidRDefault="00FC72B3" w:rsidP="00FC72B3">
            <w:pPr>
              <w:pStyle w:val="Tablecolumnheading"/>
              <w:keepNext/>
              <w:keepLines/>
              <w:jc w:val="right"/>
            </w:pPr>
          </w:p>
        </w:tc>
        <w:tc>
          <w:tcPr>
            <w:tcW w:w="850" w:type="dxa"/>
            <w:shd w:val="clear" w:color="auto" w:fill="08193E" w:themeFill="accent1"/>
            <w:noWrap/>
            <w:hideMark/>
          </w:tcPr>
          <w:p w:rsidR="00FC72B3" w:rsidRPr="00EC5695" w:rsidRDefault="00FC72B3" w:rsidP="00FC72B3">
            <w:pPr>
              <w:pStyle w:val="Tablecolumnheading"/>
              <w:keepNext/>
              <w:keepLines/>
              <w:jc w:val="right"/>
            </w:pPr>
          </w:p>
        </w:tc>
        <w:tc>
          <w:tcPr>
            <w:tcW w:w="965" w:type="dxa"/>
            <w:shd w:val="clear" w:color="auto" w:fill="08193E" w:themeFill="accent1"/>
            <w:noWrap/>
            <w:hideMark/>
          </w:tcPr>
          <w:p w:rsidR="00FC72B3" w:rsidRPr="00EC5695" w:rsidRDefault="00FC72B3" w:rsidP="00FC72B3">
            <w:pPr>
              <w:pStyle w:val="Tablecolumnheading"/>
              <w:keepNext/>
              <w:keepLines/>
              <w:jc w:val="right"/>
            </w:pPr>
          </w:p>
        </w:tc>
        <w:tc>
          <w:tcPr>
            <w:tcW w:w="791" w:type="dxa"/>
            <w:shd w:val="clear" w:color="auto" w:fill="08193E" w:themeFill="accent1"/>
            <w:noWrap/>
            <w:hideMark/>
          </w:tcPr>
          <w:p w:rsidR="00FC72B3" w:rsidRPr="00EC5695" w:rsidRDefault="00FC72B3" w:rsidP="00FC72B3">
            <w:pPr>
              <w:pStyle w:val="Tablecolumnheading"/>
              <w:keepNext/>
              <w:keepLines/>
              <w:jc w:val="right"/>
            </w:pPr>
            <w:r w:rsidRPr="00EC5695">
              <w:t>HILDA</w:t>
            </w:r>
          </w:p>
        </w:tc>
      </w:tr>
      <w:tr w:rsidR="00FC72B3" w:rsidRPr="00EC5695" w:rsidTr="00FC72B3">
        <w:trPr>
          <w:trHeight w:val="300"/>
        </w:trPr>
        <w:tc>
          <w:tcPr>
            <w:tcW w:w="2127" w:type="dxa"/>
            <w:tcBorders>
              <w:top w:val="nil"/>
            </w:tcBorders>
            <w:shd w:val="clear" w:color="auto" w:fill="08193E" w:themeFill="accent1"/>
            <w:noWrap/>
            <w:hideMark/>
          </w:tcPr>
          <w:p w:rsidR="00FC72B3" w:rsidRPr="00EC5695" w:rsidRDefault="00FC72B3" w:rsidP="00FC72B3">
            <w:pPr>
              <w:pStyle w:val="Tablecolumnheading"/>
              <w:keepNext/>
              <w:keepLines/>
            </w:pPr>
          </w:p>
        </w:tc>
        <w:tc>
          <w:tcPr>
            <w:tcW w:w="850" w:type="dxa"/>
            <w:shd w:val="clear" w:color="auto" w:fill="08193E" w:themeFill="accent1"/>
            <w:noWrap/>
            <w:hideMark/>
          </w:tcPr>
          <w:p w:rsidR="00FC72B3" w:rsidRPr="00EC5695" w:rsidRDefault="00FC72B3" w:rsidP="00FC72B3">
            <w:pPr>
              <w:pStyle w:val="Tablecolumnheading"/>
              <w:keepNext/>
              <w:keepLines/>
              <w:jc w:val="right"/>
            </w:pPr>
            <w:r w:rsidRPr="00EC5695">
              <w:t>Yes (n)</w:t>
            </w:r>
          </w:p>
        </w:tc>
        <w:tc>
          <w:tcPr>
            <w:tcW w:w="851" w:type="dxa"/>
            <w:shd w:val="clear" w:color="auto" w:fill="08193E" w:themeFill="accent1"/>
            <w:noWrap/>
            <w:hideMark/>
          </w:tcPr>
          <w:p w:rsidR="00FC72B3" w:rsidRPr="00EC5695" w:rsidRDefault="00FC72B3" w:rsidP="00FC72B3">
            <w:pPr>
              <w:pStyle w:val="Tablecolumnheading"/>
              <w:keepNext/>
              <w:keepLines/>
              <w:jc w:val="right"/>
            </w:pPr>
            <w:r w:rsidRPr="00EC5695">
              <w:t>No (n)</w:t>
            </w:r>
          </w:p>
        </w:tc>
        <w:tc>
          <w:tcPr>
            <w:tcW w:w="850" w:type="dxa"/>
            <w:shd w:val="clear" w:color="auto" w:fill="08193E" w:themeFill="accent1"/>
            <w:noWrap/>
            <w:hideMark/>
          </w:tcPr>
          <w:p w:rsidR="00FC72B3" w:rsidRPr="00EC5695" w:rsidRDefault="00FC72B3" w:rsidP="00FC72B3">
            <w:pPr>
              <w:pStyle w:val="Tablecolumnheading"/>
              <w:keepNext/>
              <w:keepLines/>
              <w:jc w:val="right"/>
            </w:pPr>
            <w:r w:rsidRPr="00EC5695">
              <w:t>Yes (%)</w:t>
            </w:r>
          </w:p>
        </w:tc>
        <w:tc>
          <w:tcPr>
            <w:tcW w:w="851" w:type="dxa"/>
            <w:shd w:val="clear" w:color="auto" w:fill="08193E" w:themeFill="accent1"/>
            <w:noWrap/>
            <w:hideMark/>
          </w:tcPr>
          <w:p w:rsidR="00FC72B3" w:rsidRPr="00EC5695" w:rsidRDefault="00FC72B3" w:rsidP="00FC72B3">
            <w:pPr>
              <w:pStyle w:val="Tablecolumnheading"/>
              <w:keepNext/>
              <w:keepLines/>
              <w:jc w:val="right"/>
            </w:pPr>
            <w:r w:rsidRPr="00EC5695">
              <w:t>No (%)</w:t>
            </w:r>
          </w:p>
        </w:tc>
        <w:tc>
          <w:tcPr>
            <w:tcW w:w="992" w:type="dxa"/>
            <w:shd w:val="clear" w:color="auto" w:fill="08193E" w:themeFill="accent1"/>
            <w:noWrap/>
            <w:hideMark/>
          </w:tcPr>
          <w:p w:rsidR="00FC72B3" w:rsidRPr="00EC5695" w:rsidRDefault="00FC72B3" w:rsidP="00FC72B3">
            <w:pPr>
              <w:pStyle w:val="Tablecolumnheading"/>
              <w:keepNext/>
              <w:keepLines/>
              <w:jc w:val="right"/>
            </w:pPr>
            <w:r w:rsidRPr="00EC5695">
              <w:t>Yes (n)</w:t>
            </w:r>
          </w:p>
        </w:tc>
        <w:tc>
          <w:tcPr>
            <w:tcW w:w="850" w:type="dxa"/>
            <w:shd w:val="clear" w:color="auto" w:fill="08193E" w:themeFill="accent1"/>
            <w:noWrap/>
            <w:hideMark/>
          </w:tcPr>
          <w:p w:rsidR="00FC72B3" w:rsidRPr="00EC5695" w:rsidRDefault="00FC72B3" w:rsidP="00FC72B3">
            <w:pPr>
              <w:pStyle w:val="Tablecolumnheading"/>
              <w:keepNext/>
              <w:keepLines/>
              <w:jc w:val="right"/>
            </w:pPr>
            <w:r w:rsidRPr="00EC5695">
              <w:t>No (n)</w:t>
            </w:r>
          </w:p>
        </w:tc>
        <w:tc>
          <w:tcPr>
            <w:tcW w:w="965" w:type="dxa"/>
            <w:shd w:val="clear" w:color="auto" w:fill="08193E" w:themeFill="accent1"/>
            <w:noWrap/>
            <w:hideMark/>
          </w:tcPr>
          <w:p w:rsidR="00FC72B3" w:rsidRPr="00EC5695" w:rsidRDefault="00FC72B3" w:rsidP="00FC72B3">
            <w:pPr>
              <w:pStyle w:val="Tablecolumnheading"/>
              <w:keepNext/>
              <w:keepLines/>
              <w:jc w:val="right"/>
            </w:pPr>
            <w:r w:rsidRPr="00EC5695">
              <w:t>Yes (%)</w:t>
            </w:r>
          </w:p>
        </w:tc>
        <w:tc>
          <w:tcPr>
            <w:tcW w:w="791" w:type="dxa"/>
            <w:shd w:val="clear" w:color="auto" w:fill="08193E" w:themeFill="accent1"/>
            <w:noWrap/>
            <w:hideMark/>
          </w:tcPr>
          <w:p w:rsidR="00FC72B3" w:rsidRPr="00EC5695" w:rsidRDefault="00FC72B3" w:rsidP="00FC72B3">
            <w:pPr>
              <w:pStyle w:val="Tablecolumnheading"/>
              <w:keepNext/>
              <w:keepLines/>
              <w:jc w:val="right"/>
            </w:pPr>
            <w:r w:rsidRPr="00EC5695">
              <w:t>No (%)</w:t>
            </w:r>
          </w:p>
        </w:tc>
      </w:tr>
      <w:tr w:rsidR="00FC72B3" w:rsidRPr="00EC5695" w:rsidTr="00FC72B3">
        <w:trPr>
          <w:trHeight w:val="300"/>
        </w:trPr>
        <w:tc>
          <w:tcPr>
            <w:tcW w:w="2127" w:type="dxa"/>
            <w:noWrap/>
            <w:hideMark/>
          </w:tcPr>
          <w:p w:rsidR="00FC72B3" w:rsidRPr="00EC5695" w:rsidRDefault="00FC72B3" w:rsidP="00FC72B3">
            <w:pPr>
              <w:pStyle w:val="Tablebodytext"/>
              <w:keepNext/>
              <w:keepLines/>
            </w:pPr>
            <w:r w:rsidRPr="00EC5695">
              <w:t>Own ill health or disability</w:t>
            </w:r>
          </w:p>
        </w:tc>
        <w:tc>
          <w:tcPr>
            <w:tcW w:w="850" w:type="dxa"/>
            <w:noWrap/>
            <w:hideMark/>
          </w:tcPr>
          <w:p w:rsidR="00FC72B3" w:rsidRPr="00EC5695" w:rsidRDefault="00FC72B3" w:rsidP="00FC72B3">
            <w:pPr>
              <w:pStyle w:val="Tablebodytext"/>
              <w:keepNext/>
              <w:keepLines/>
              <w:jc w:val="right"/>
            </w:pPr>
            <w:r w:rsidRPr="00EC5695">
              <w:t>15</w:t>
            </w:r>
          </w:p>
        </w:tc>
        <w:tc>
          <w:tcPr>
            <w:tcW w:w="851" w:type="dxa"/>
            <w:noWrap/>
            <w:hideMark/>
          </w:tcPr>
          <w:p w:rsidR="00FC72B3" w:rsidRPr="00EC5695" w:rsidRDefault="00FC72B3" w:rsidP="00FC72B3">
            <w:pPr>
              <w:pStyle w:val="Tablebodytext"/>
              <w:keepNext/>
              <w:keepLines/>
              <w:jc w:val="right"/>
            </w:pPr>
            <w:r w:rsidRPr="00EC5695">
              <w:t>8</w:t>
            </w:r>
          </w:p>
        </w:tc>
        <w:tc>
          <w:tcPr>
            <w:tcW w:w="850" w:type="dxa"/>
            <w:noWrap/>
            <w:hideMark/>
          </w:tcPr>
          <w:p w:rsidR="00FC72B3" w:rsidRPr="00EC5695" w:rsidRDefault="00FC72B3" w:rsidP="00FC72B3">
            <w:pPr>
              <w:pStyle w:val="Tablebodytext"/>
              <w:keepNext/>
              <w:keepLines/>
              <w:jc w:val="right"/>
            </w:pPr>
            <w:r w:rsidRPr="00EC5695">
              <w:t>65%</w:t>
            </w:r>
          </w:p>
        </w:tc>
        <w:tc>
          <w:tcPr>
            <w:tcW w:w="851" w:type="dxa"/>
            <w:noWrap/>
            <w:hideMark/>
          </w:tcPr>
          <w:p w:rsidR="00FC72B3" w:rsidRPr="00EC5695" w:rsidRDefault="00FC72B3" w:rsidP="00FC72B3">
            <w:pPr>
              <w:pStyle w:val="Tablebodytext"/>
              <w:keepNext/>
              <w:keepLines/>
              <w:jc w:val="right"/>
            </w:pPr>
            <w:r w:rsidRPr="00EC5695">
              <w:t>35%</w:t>
            </w:r>
          </w:p>
        </w:tc>
        <w:tc>
          <w:tcPr>
            <w:tcW w:w="992" w:type="dxa"/>
            <w:noWrap/>
            <w:hideMark/>
          </w:tcPr>
          <w:p w:rsidR="00FC72B3" w:rsidRPr="00EC5695" w:rsidRDefault="00FC72B3" w:rsidP="00FC72B3">
            <w:pPr>
              <w:pStyle w:val="Tablebodytext"/>
              <w:keepNext/>
              <w:keepLines/>
              <w:jc w:val="right"/>
            </w:pPr>
            <w:r w:rsidRPr="00EC5695">
              <w:t>14</w:t>
            </w:r>
          </w:p>
        </w:tc>
        <w:tc>
          <w:tcPr>
            <w:tcW w:w="850" w:type="dxa"/>
            <w:noWrap/>
            <w:hideMark/>
          </w:tcPr>
          <w:p w:rsidR="00FC72B3" w:rsidRPr="00EC5695" w:rsidRDefault="00FC72B3" w:rsidP="00FC72B3">
            <w:pPr>
              <w:pStyle w:val="Tablebodytext"/>
              <w:keepNext/>
              <w:keepLines/>
              <w:jc w:val="right"/>
            </w:pPr>
            <w:r w:rsidRPr="00EC5695">
              <w:t>8</w:t>
            </w:r>
          </w:p>
        </w:tc>
        <w:tc>
          <w:tcPr>
            <w:tcW w:w="965" w:type="dxa"/>
            <w:noWrap/>
            <w:hideMark/>
          </w:tcPr>
          <w:p w:rsidR="00FC72B3" w:rsidRPr="00EC5695" w:rsidRDefault="00FC72B3" w:rsidP="00FC72B3">
            <w:pPr>
              <w:pStyle w:val="Tablebodytext"/>
              <w:keepNext/>
              <w:keepLines/>
              <w:jc w:val="right"/>
            </w:pPr>
            <w:r w:rsidRPr="00EC5695">
              <w:t>64%</w:t>
            </w:r>
          </w:p>
        </w:tc>
        <w:tc>
          <w:tcPr>
            <w:tcW w:w="791" w:type="dxa"/>
            <w:noWrap/>
            <w:hideMark/>
          </w:tcPr>
          <w:p w:rsidR="00FC72B3" w:rsidRPr="00EC5695" w:rsidRDefault="00FC72B3" w:rsidP="00FC72B3">
            <w:pPr>
              <w:pStyle w:val="Tablebodytext"/>
              <w:keepNext/>
              <w:keepLines/>
              <w:jc w:val="right"/>
            </w:pPr>
            <w:r w:rsidRPr="00EC5695">
              <w:t>36%</w:t>
            </w:r>
          </w:p>
        </w:tc>
      </w:tr>
      <w:tr w:rsidR="00FC72B3" w:rsidRPr="00EC5695" w:rsidTr="00FC72B3">
        <w:trPr>
          <w:trHeight w:val="300"/>
        </w:trPr>
        <w:tc>
          <w:tcPr>
            <w:tcW w:w="2127" w:type="dxa"/>
            <w:noWrap/>
            <w:hideMark/>
          </w:tcPr>
          <w:p w:rsidR="00FC72B3" w:rsidRPr="00EC5695" w:rsidRDefault="00FC72B3" w:rsidP="00FC72B3">
            <w:pPr>
              <w:pStyle w:val="Tablebodytext"/>
              <w:keepNext/>
              <w:keepLines/>
            </w:pPr>
            <w:r w:rsidRPr="00EC5695">
              <w:t>Did not have enough work experience</w:t>
            </w:r>
          </w:p>
        </w:tc>
        <w:tc>
          <w:tcPr>
            <w:tcW w:w="850" w:type="dxa"/>
            <w:noWrap/>
            <w:hideMark/>
          </w:tcPr>
          <w:p w:rsidR="00FC72B3" w:rsidRPr="00EC5695" w:rsidRDefault="00FC72B3" w:rsidP="00FC72B3">
            <w:pPr>
              <w:pStyle w:val="Tablebodytext"/>
              <w:keepNext/>
              <w:keepLines/>
              <w:jc w:val="right"/>
            </w:pPr>
            <w:r w:rsidRPr="00EC5695">
              <w:t>14</w:t>
            </w:r>
          </w:p>
        </w:tc>
        <w:tc>
          <w:tcPr>
            <w:tcW w:w="851" w:type="dxa"/>
            <w:noWrap/>
            <w:hideMark/>
          </w:tcPr>
          <w:p w:rsidR="00FC72B3" w:rsidRPr="00EC5695" w:rsidRDefault="00FC72B3" w:rsidP="00FC72B3">
            <w:pPr>
              <w:pStyle w:val="Tablebodytext"/>
              <w:keepNext/>
              <w:keepLines/>
              <w:jc w:val="right"/>
            </w:pPr>
            <w:r w:rsidRPr="00EC5695">
              <w:t>9</w:t>
            </w:r>
          </w:p>
        </w:tc>
        <w:tc>
          <w:tcPr>
            <w:tcW w:w="850" w:type="dxa"/>
            <w:noWrap/>
            <w:hideMark/>
          </w:tcPr>
          <w:p w:rsidR="00FC72B3" w:rsidRPr="00EC5695" w:rsidRDefault="00FC72B3" w:rsidP="00FC72B3">
            <w:pPr>
              <w:pStyle w:val="Tablebodytext"/>
              <w:keepNext/>
              <w:keepLines/>
              <w:jc w:val="right"/>
            </w:pPr>
            <w:r w:rsidRPr="00EC5695">
              <w:t>61%</w:t>
            </w:r>
          </w:p>
        </w:tc>
        <w:tc>
          <w:tcPr>
            <w:tcW w:w="851" w:type="dxa"/>
            <w:noWrap/>
            <w:hideMark/>
          </w:tcPr>
          <w:p w:rsidR="00FC72B3" w:rsidRPr="00EC5695" w:rsidRDefault="00FC72B3" w:rsidP="00FC72B3">
            <w:pPr>
              <w:pStyle w:val="Tablebodytext"/>
              <w:keepNext/>
              <w:keepLines/>
              <w:jc w:val="right"/>
            </w:pPr>
            <w:r w:rsidRPr="00EC5695">
              <w:t>39%</w:t>
            </w:r>
          </w:p>
        </w:tc>
        <w:tc>
          <w:tcPr>
            <w:tcW w:w="992" w:type="dxa"/>
            <w:noWrap/>
            <w:hideMark/>
          </w:tcPr>
          <w:p w:rsidR="00FC72B3" w:rsidRPr="00EC5695" w:rsidRDefault="00FC72B3" w:rsidP="00FC72B3">
            <w:pPr>
              <w:pStyle w:val="Tablebodytext"/>
              <w:keepNext/>
              <w:keepLines/>
              <w:jc w:val="right"/>
            </w:pPr>
            <w:r w:rsidRPr="00EC5695">
              <w:t>10</w:t>
            </w:r>
          </w:p>
        </w:tc>
        <w:tc>
          <w:tcPr>
            <w:tcW w:w="850" w:type="dxa"/>
            <w:noWrap/>
            <w:hideMark/>
          </w:tcPr>
          <w:p w:rsidR="00FC72B3" w:rsidRPr="00EC5695" w:rsidRDefault="00FC72B3" w:rsidP="00FC72B3">
            <w:pPr>
              <w:pStyle w:val="Tablebodytext"/>
              <w:keepNext/>
              <w:keepLines/>
              <w:jc w:val="right"/>
            </w:pPr>
            <w:r w:rsidRPr="00EC5695">
              <w:t>1</w:t>
            </w:r>
          </w:p>
        </w:tc>
        <w:tc>
          <w:tcPr>
            <w:tcW w:w="965" w:type="dxa"/>
            <w:noWrap/>
            <w:hideMark/>
          </w:tcPr>
          <w:p w:rsidR="00FC72B3" w:rsidRPr="00EC5695" w:rsidRDefault="00FC72B3" w:rsidP="00FC72B3">
            <w:pPr>
              <w:pStyle w:val="Tablebodytext"/>
              <w:keepNext/>
              <w:keepLines/>
              <w:jc w:val="right"/>
            </w:pPr>
            <w:r w:rsidRPr="00EC5695">
              <w:t>91%</w:t>
            </w:r>
          </w:p>
        </w:tc>
        <w:tc>
          <w:tcPr>
            <w:tcW w:w="791" w:type="dxa"/>
            <w:noWrap/>
            <w:hideMark/>
          </w:tcPr>
          <w:p w:rsidR="00FC72B3" w:rsidRPr="00EC5695" w:rsidRDefault="00FC72B3" w:rsidP="00FC72B3">
            <w:pPr>
              <w:pStyle w:val="Tablebodytext"/>
              <w:keepNext/>
              <w:keepLines/>
              <w:jc w:val="right"/>
            </w:pPr>
            <w:r w:rsidRPr="00EC5695">
              <w:t>9%</w:t>
            </w:r>
          </w:p>
        </w:tc>
      </w:tr>
      <w:tr w:rsidR="00FC72B3" w:rsidRPr="00EC5695" w:rsidTr="00FC72B3">
        <w:trPr>
          <w:trHeight w:val="300"/>
        </w:trPr>
        <w:tc>
          <w:tcPr>
            <w:tcW w:w="2127" w:type="dxa"/>
            <w:noWrap/>
            <w:hideMark/>
          </w:tcPr>
          <w:p w:rsidR="00FC72B3" w:rsidRPr="00EC5695" w:rsidRDefault="00FC72B3" w:rsidP="00FC72B3">
            <w:pPr>
              <w:pStyle w:val="Tablebodytext"/>
              <w:keepNext/>
              <w:keepLines/>
            </w:pPr>
            <w:r w:rsidRPr="00EC5695">
              <w:t>Transport problems / too far to travel</w:t>
            </w:r>
          </w:p>
        </w:tc>
        <w:tc>
          <w:tcPr>
            <w:tcW w:w="850" w:type="dxa"/>
            <w:noWrap/>
            <w:hideMark/>
          </w:tcPr>
          <w:p w:rsidR="00FC72B3" w:rsidRPr="00EC5695" w:rsidRDefault="00FC72B3" w:rsidP="00FC72B3">
            <w:pPr>
              <w:pStyle w:val="Tablebodytext"/>
              <w:keepNext/>
              <w:keepLines/>
              <w:jc w:val="right"/>
            </w:pPr>
            <w:r w:rsidRPr="00EC5695">
              <w:t>13</w:t>
            </w:r>
          </w:p>
        </w:tc>
        <w:tc>
          <w:tcPr>
            <w:tcW w:w="851" w:type="dxa"/>
            <w:noWrap/>
            <w:hideMark/>
          </w:tcPr>
          <w:p w:rsidR="00FC72B3" w:rsidRPr="00EC5695" w:rsidRDefault="00FC72B3" w:rsidP="00FC72B3">
            <w:pPr>
              <w:pStyle w:val="Tablebodytext"/>
              <w:keepNext/>
              <w:keepLines/>
              <w:jc w:val="right"/>
            </w:pPr>
            <w:r w:rsidRPr="00EC5695">
              <w:t>9</w:t>
            </w:r>
          </w:p>
        </w:tc>
        <w:tc>
          <w:tcPr>
            <w:tcW w:w="850" w:type="dxa"/>
            <w:noWrap/>
            <w:hideMark/>
          </w:tcPr>
          <w:p w:rsidR="00FC72B3" w:rsidRPr="00EC5695" w:rsidRDefault="00FC72B3" w:rsidP="00FC72B3">
            <w:pPr>
              <w:pStyle w:val="Tablebodytext"/>
              <w:keepNext/>
              <w:keepLines/>
              <w:jc w:val="right"/>
            </w:pPr>
            <w:r w:rsidRPr="00EC5695">
              <w:t>59%</w:t>
            </w:r>
          </w:p>
        </w:tc>
        <w:tc>
          <w:tcPr>
            <w:tcW w:w="851" w:type="dxa"/>
            <w:noWrap/>
            <w:hideMark/>
          </w:tcPr>
          <w:p w:rsidR="00FC72B3" w:rsidRPr="00EC5695" w:rsidRDefault="00FC72B3" w:rsidP="00FC72B3">
            <w:pPr>
              <w:pStyle w:val="Tablebodytext"/>
              <w:keepNext/>
              <w:keepLines/>
              <w:jc w:val="right"/>
            </w:pPr>
            <w:r w:rsidRPr="00EC5695">
              <w:t>41%</w:t>
            </w:r>
          </w:p>
        </w:tc>
        <w:tc>
          <w:tcPr>
            <w:tcW w:w="992" w:type="dxa"/>
            <w:noWrap/>
            <w:hideMark/>
          </w:tcPr>
          <w:p w:rsidR="00FC72B3" w:rsidRPr="00EC5695" w:rsidRDefault="00FC72B3" w:rsidP="00FC72B3">
            <w:pPr>
              <w:pStyle w:val="Tablebodytext"/>
              <w:keepNext/>
              <w:keepLines/>
              <w:jc w:val="right"/>
            </w:pPr>
            <w:r w:rsidRPr="00EC5695">
              <w:t>10</w:t>
            </w:r>
          </w:p>
        </w:tc>
        <w:tc>
          <w:tcPr>
            <w:tcW w:w="850" w:type="dxa"/>
            <w:noWrap/>
            <w:hideMark/>
          </w:tcPr>
          <w:p w:rsidR="00FC72B3" w:rsidRPr="00EC5695" w:rsidRDefault="00FC72B3" w:rsidP="00FC72B3">
            <w:pPr>
              <w:pStyle w:val="Tablebodytext"/>
              <w:keepNext/>
              <w:keepLines/>
              <w:jc w:val="right"/>
            </w:pPr>
            <w:r w:rsidRPr="00EC5695">
              <w:t>7</w:t>
            </w:r>
          </w:p>
        </w:tc>
        <w:tc>
          <w:tcPr>
            <w:tcW w:w="965" w:type="dxa"/>
            <w:noWrap/>
            <w:hideMark/>
          </w:tcPr>
          <w:p w:rsidR="00FC72B3" w:rsidRPr="00EC5695" w:rsidRDefault="00FC72B3" w:rsidP="00FC72B3">
            <w:pPr>
              <w:pStyle w:val="Tablebodytext"/>
              <w:keepNext/>
              <w:keepLines/>
              <w:jc w:val="right"/>
            </w:pPr>
            <w:r w:rsidRPr="00EC5695">
              <w:t>59%</w:t>
            </w:r>
          </w:p>
        </w:tc>
        <w:tc>
          <w:tcPr>
            <w:tcW w:w="791" w:type="dxa"/>
            <w:noWrap/>
            <w:hideMark/>
          </w:tcPr>
          <w:p w:rsidR="00FC72B3" w:rsidRPr="00EC5695" w:rsidRDefault="00FC72B3" w:rsidP="00FC72B3">
            <w:pPr>
              <w:pStyle w:val="Tablebodytext"/>
              <w:keepNext/>
              <w:keepLines/>
              <w:jc w:val="right"/>
            </w:pPr>
            <w:r w:rsidRPr="00EC5695">
              <w:t>41%</w:t>
            </w:r>
          </w:p>
        </w:tc>
      </w:tr>
    </w:tbl>
    <w:p w:rsidR="00FC72B3" w:rsidRPr="009E31EE" w:rsidRDefault="00FC72B3" w:rsidP="00FC72B3">
      <w:pPr>
        <w:keepNext/>
        <w:keepLines/>
        <w:spacing w:after="0"/>
        <w:rPr>
          <w:sz w:val="18"/>
        </w:rPr>
      </w:pPr>
      <w:r w:rsidRPr="009E31EE">
        <w:rPr>
          <w:sz w:val="18"/>
        </w:rPr>
        <w:t>*</w:t>
      </w:r>
      <w:r>
        <w:rPr>
          <w:sz w:val="18"/>
        </w:rPr>
        <w:t xml:space="preserve"> </w:t>
      </w:r>
      <w:r w:rsidRPr="009E31EE">
        <w:rPr>
          <w:sz w:val="18"/>
        </w:rPr>
        <w:t xml:space="preserve">Response rates from the HILDA 2018 survey were highly variable. </w:t>
      </w:r>
    </w:p>
    <w:p w:rsidR="00FC72B3" w:rsidRDefault="00FC72B3" w:rsidP="00FC72B3">
      <w:pPr>
        <w:keepNext/>
        <w:keepLines/>
        <w:spacing w:after="0"/>
        <w:rPr>
          <w:sz w:val="18"/>
        </w:rPr>
      </w:pPr>
      <w:r w:rsidRPr="009E31EE">
        <w:rPr>
          <w:sz w:val="18"/>
        </w:rPr>
        <w:t>Source: ARTD Ticket to Work Survey 2018, HILDA Survey 2018</w:t>
      </w:r>
    </w:p>
    <w:p w:rsidR="00FC72B3" w:rsidRPr="009E31EE" w:rsidRDefault="00FC72B3" w:rsidP="00874445">
      <w:pPr>
        <w:keepNext/>
        <w:keepLines/>
        <w:numPr>
          <w:ilvl w:val="0"/>
          <w:numId w:val="24"/>
        </w:numPr>
        <w:spacing w:before="480" w:line="240" w:lineRule="auto"/>
        <w:rPr>
          <w:b/>
        </w:rPr>
      </w:pPr>
      <w:bookmarkStart w:id="86" w:name="_Ref528237354"/>
      <w:r w:rsidRPr="009E31EE">
        <w:rPr>
          <w:b/>
        </w:rPr>
        <w:t xml:space="preserve">Workforce status by </w:t>
      </w:r>
      <w:r>
        <w:rPr>
          <w:b/>
        </w:rPr>
        <w:t xml:space="preserve">level of </w:t>
      </w:r>
      <w:r w:rsidRPr="009E31EE">
        <w:rPr>
          <w:b/>
        </w:rPr>
        <w:t>Ticket to Work participation</w:t>
      </w:r>
      <w:bookmarkEnd w:id="86"/>
      <w:r w:rsidRPr="009E31EE">
        <w:rPr>
          <w:b/>
        </w:rPr>
        <w:t>.</w:t>
      </w:r>
    </w:p>
    <w:tbl>
      <w:tblPr>
        <w:tblStyle w:val="ARTDTable"/>
        <w:tblW w:w="8311" w:type="dxa"/>
        <w:tblLayout w:type="fixed"/>
        <w:tblCellMar>
          <w:left w:w="0" w:type="dxa"/>
          <w:right w:w="0" w:type="dxa"/>
        </w:tblCellMar>
        <w:tblLook w:val="04A0" w:firstRow="1" w:lastRow="0" w:firstColumn="1" w:lastColumn="0" w:noHBand="0" w:noVBand="1"/>
      </w:tblPr>
      <w:tblGrid>
        <w:gridCol w:w="1603"/>
        <w:gridCol w:w="1677"/>
        <w:gridCol w:w="1677"/>
        <w:gridCol w:w="1677"/>
        <w:gridCol w:w="1677"/>
      </w:tblGrid>
      <w:tr w:rsidR="00FC72B3" w:rsidRPr="009E31EE" w:rsidTr="00FC72B3">
        <w:trPr>
          <w:cnfStyle w:val="100000000000" w:firstRow="1" w:lastRow="0" w:firstColumn="0" w:lastColumn="0" w:oddVBand="0" w:evenVBand="0" w:oddHBand="0" w:evenHBand="0" w:firstRowFirstColumn="0" w:firstRowLastColumn="0" w:lastRowFirstColumn="0" w:lastRowLastColumn="0"/>
          <w:trHeight w:val="215"/>
        </w:trPr>
        <w:tc>
          <w:tcPr>
            <w:tcW w:w="1603" w:type="dxa"/>
            <w:tcBorders>
              <w:top w:val="nil"/>
              <w:bottom w:val="nil"/>
            </w:tcBorders>
            <w:shd w:val="clear" w:color="auto" w:fill="08193E" w:themeFill="accent1"/>
            <w:hideMark/>
          </w:tcPr>
          <w:p w:rsidR="00FC72B3" w:rsidRPr="009E31EE" w:rsidRDefault="00FC72B3" w:rsidP="00FC72B3">
            <w:pPr>
              <w:keepNext/>
              <w:keepLines/>
              <w:spacing w:after="0" w:line="240" w:lineRule="auto"/>
              <w:rPr>
                <w:b/>
                <w:bCs/>
                <w:color w:val="FFFFFF"/>
                <w:sz w:val="19"/>
                <w:szCs w:val="19"/>
              </w:rPr>
            </w:pPr>
            <w:r w:rsidRPr="009E31EE">
              <w:rPr>
                <w:b/>
                <w:bCs/>
                <w:color w:val="FFFFFF"/>
                <w:sz w:val="19"/>
                <w:szCs w:val="19"/>
              </w:rPr>
              <w:t> </w:t>
            </w:r>
          </w:p>
        </w:tc>
        <w:tc>
          <w:tcPr>
            <w:tcW w:w="1677" w:type="dxa"/>
            <w:shd w:val="clear" w:color="auto" w:fill="08193E" w:themeFill="accent1"/>
            <w:hideMark/>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Higher participation</w:t>
            </w:r>
          </w:p>
        </w:tc>
        <w:tc>
          <w:tcPr>
            <w:tcW w:w="1677" w:type="dxa"/>
            <w:shd w:val="clear" w:color="auto" w:fill="08193E" w:themeFill="accent1"/>
            <w:hideMark/>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Higher participation</w:t>
            </w:r>
          </w:p>
        </w:tc>
        <w:tc>
          <w:tcPr>
            <w:tcW w:w="1677" w:type="dxa"/>
            <w:shd w:val="clear" w:color="auto" w:fill="08193E" w:themeFill="accent1"/>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Lower participation</w:t>
            </w:r>
          </w:p>
        </w:tc>
        <w:tc>
          <w:tcPr>
            <w:tcW w:w="1677" w:type="dxa"/>
            <w:shd w:val="clear" w:color="auto" w:fill="08193E" w:themeFill="accent1"/>
            <w:hideMark/>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Lower participation</w:t>
            </w:r>
          </w:p>
        </w:tc>
      </w:tr>
      <w:tr w:rsidR="00FC72B3" w:rsidRPr="009E31EE" w:rsidTr="00FC72B3">
        <w:trPr>
          <w:trHeight w:val="115"/>
        </w:trPr>
        <w:tc>
          <w:tcPr>
            <w:tcW w:w="1603" w:type="dxa"/>
            <w:tcBorders>
              <w:top w:val="nil"/>
            </w:tcBorders>
            <w:shd w:val="clear" w:color="auto" w:fill="08193E" w:themeFill="accent1"/>
            <w:hideMark/>
          </w:tcPr>
          <w:p w:rsidR="00FC72B3" w:rsidRPr="009E31EE" w:rsidRDefault="00FC72B3" w:rsidP="00FC72B3">
            <w:pPr>
              <w:keepNext/>
              <w:keepLines/>
              <w:spacing w:after="0" w:line="240" w:lineRule="auto"/>
              <w:rPr>
                <w:b/>
                <w:bCs/>
                <w:color w:val="FFFFFF"/>
                <w:sz w:val="19"/>
                <w:szCs w:val="19"/>
              </w:rPr>
            </w:pPr>
            <w:r w:rsidRPr="009E31EE">
              <w:rPr>
                <w:b/>
                <w:bCs/>
                <w:color w:val="FFFFFF"/>
                <w:sz w:val="19"/>
                <w:szCs w:val="19"/>
              </w:rPr>
              <w:t>Workforce status</w:t>
            </w:r>
          </w:p>
        </w:tc>
        <w:tc>
          <w:tcPr>
            <w:tcW w:w="1677" w:type="dxa"/>
            <w:shd w:val="clear" w:color="auto" w:fill="08193E" w:themeFill="accent1"/>
            <w:hideMark/>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Count</w:t>
            </w:r>
          </w:p>
        </w:tc>
        <w:tc>
          <w:tcPr>
            <w:tcW w:w="1677" w:type="dxa"/>
            <w:shd w:val="clear" w:color="auto" w:fill="08193E" w:themeFill="accent1"/>
            <w:hideMark/>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Per</w:t>
            </w:r>
            <w:r>
              <w:rPr>
                <w:b/>
                <w:bCs/>
                <w:color w:val="FFFFFF"/>
                <w:sz w:val="19"/>
                <w:szCs w:val="19"/>
              </w:rPr>
              <w:t xml:space="preserve"> </w:t>
            </w:r>
            <w:r w:rsidRPr="009E31EE">
              <w:rPr>
                <w:b/>
                <w:bCs/>
                <w:color w:val="FFFFFF"/>
                <w:sz w:val="19"/>
                <w:szCs w:val="19"/>
              </w:rPr>
              <w:t>cent</w:t>
            </w:r>
          </w:p>
        </w:tc>
        <w:tc>
          <w:tcPr>
            <w:tcW w:w="1677" w:type="dxa"/>
            <w:shd w:val="clear" w:color="auto" w:fill="08193E" w:themeFill="accent1"/>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Count</w:t>
            </w:r>
          </w:p>
        </w:tc>
        <w:tc>
          <w:tcPr>
            <w:tcW w:w="1677" w:type="dxa"/>
            <w:shd w:val="clear" w:color="auto" w:fill="08193E" w:themeFill="accent1"/>
            <w:hideMark/>
          </w:tcPr>
          <w:p w:rsidR="00FC72B3" w:rsidRPr="009E31EE" w:rsidRDefault="00FC72B3" w:rsidP="00FC72B3">
            <w:pPr>
              <w:keepNext/>
              <w:keepLines/>
              <w:spacing w:after="0" w:line="240" w:lineRule="auto"/>
              <w:jc w:val="right"/>
              <w:rPr>
                <w:b/>
                <w:bCs/>
                <w:color w:val="FFFFFF"/>
                <w:sz w:val="19"/>
                <w:szCs w:val="19"/>
              </w:rPr>
            </w:pPr>
            <w:r w:rsidRPr="009E31EE">
              <w:rPr>
                <w:b/>
                <w:bCs/>
                <w:color w:val="FFFFFF"/>
                <w:sz w:val="19"/>
                <w:szCs w:val="19"/>
              </w:rPr>
              <w:t>Per</w:t>
            </w:r>
            <w:r>
              <w:rPr>
                <w:b/>
                <w:bCs/>
                <w:color w:val="FFFFFF"/>
                <w:sz w:val="19"/>
                <w:szCs w:val="19"/>
              </w:rPr>
              <w:t xml:space="preserve"> </w:t>
            </w:r>
            <w:r w:rsidRPr="009E31EE">
              <w:rPr>
                <w:b/>
                <w:bCs/>
                <w:color w:val="FFFFFF"/>
                <w:sz w:val="19"/>
                <w:szCs w:val="19"/>
              </w:rPr>
              <w:t>cent</w:t>
            </w:r>
          </w:p>
        </w:tc>
      </w:tr>
      <w:tr w:rsidR="00FC72B3" w:rsidRPr="009E31EE" w:rsidTr="00FC72B3">
        <w:trPr>
          <w:trHeight w:val="115"/>
        </w:trPr>
        <w:tc>
          <w:tcPr>
            <w:tcW w:w="1603" w:type="dxa"/>
            <w:hideMark/>
          </w:tcPr>
          <w:p w:rsidR="00FC72B3" w:rsidRPr="009E31EE" w:rsidRDefault="00FC72B3" w:rsidP="00FC72B3">
            <w:pPr>
              <w:keepNext/>
              <w:keepLines/>
              <w:spacing w:after="0" w:line="240" w:lineRule="auto"/>
              <w:rPr>
                <w:sz w:val="20"/>
              </w:rPr>
            </w:pPr>
            <w:r w:rsidRPr="009E31EE">
              <w:rPr>
                <w:sz w:val="20"/>
              </w:rPr>
              <w:t>Employed</w:t>
            </w:r>
          </w:p>
        </w:tc>
        <w:tc>
          <w:tcPr>
            <w:tcW w:w="1677" w:type="dxa"/>
            <w:noWrap/>
            <w:hideMark/>
          </w:tcPr>
          <w:p w:rsidR="00FC72B3" w:rsidRPr="009E31EE" w:rsidRDefault="00FC72B3" w:rsidP="00FC72B3">
            <w:pPr>
              <w:keepNext/>
              <w:keepLines/>
              <w:spacing w:after="0" w:line="240" w:lineRule="auto"/>
              <w:jc w:val="right"/>
              <w:rPr>
                <w:sz w:val="20"/>
              </w:rPr>
            </w:pPr>
            <w:r w:rsidRPr="009E31EE">
              <w:rPr>
                <w:sz w:val="20"/>
              </w:rPr>
              <w:t>17</w:t>
            </w:r>
          </w:p>
        </w:tc>
        <w:tc>
          <w:tcPr>
            <w:tcW w:w="1677" w:type="dxa"/>
            <w:noWrap/>
            <w:hideMark/>
          </w:tcPr>
          <w:p w:rsidR="00FC72B3" w:rsidRPr="009E31EE" w:rsidRDefault="00FC72B3" w:rsidP="00FC72B3">
            <w:pPr>
              <w:keepNext/>
              <w:keepLines/>
              <w:spacing w:after="0" w:line="240" w:lineRule="auto"/>
              <w:jc w:val="right"/>
              <w:rPr>
                <w:sz w:val="20"/>
              </w:rPr>
            </w:pPr>
            <w:r w:rsidRPr="009E31EE">
              <w:rPr>
                <w:sz w:val="20"/>
              </w:rPr>
              <w:t>77%</w:t>
            </w:r>
          </w:p>
        </w:tc>
        <w:tc>
          <w:tcPr>
            <w:tcW w:w="1677" w:type="dxa"/>
          </w:tcPr>
          <w:p w:rsidR="00FC72B3" w:rsidRPr="009E31EE" w:rsidRDefault="00FC72B3" w:rsidP="00FC72B3">
            <w:pPr>
              <w:keepNext/>
              <w:keepLines/>
              <w:spacing w:after="0" w:line="240" w:lineRule="auto"/>
              <w:jc w:val="right"/>
              <w:rPr>
                <w:sz w:val="20"/>
              </w:rPr>
            </w:pPr>
            <w:r w:rsidRPr="009E31EE">
              <w:rPr>
                <w:sz w:val="20"/>
              </w:rPr>
              <w:t>17</w:t>
            </w:r>
          </w:p>
        </w:tc>
        <w:tc>
          <w:tcPr>
            <w:tcW w:w="1677" w:type="dxa"/>
            <w:noWrap/>
            <w:hideMark/>
          </w:tcPr>
          <w:p w:rsidR="00FC72B3" w:rsidRPr="009E31EE" w:rsidRDefault="00FC72B3" w:rsidP="00FC72B3">
            <w:pPr>
              <w:keepNext/>
              <w:keepLines/>
              <w:spacing w:after="0" w:line="240" w:lineRule="auto"/>
              <w:jc w:val="right"/>
              <w:rPr>
                <w:sz w:val="20"/>
              </w:rPr>
            </w:pPr>
            <w:r w:rsidRPr="009E31EE">
              <w:rPr>
                <w:sz w:val="20"/>
              </w:rPr>
              <w:t>55%</w:t>
            </w:r>
          </w:p>
        </w:tc>
      </w:tr>
      <w:tr w:rsidR="00FC72B3" w:rsidRPr="009E31EE" w:rsidTr="00FC72B3">
        <w:trPr>
          <w:trHeight w:val="115"/>
        </w:trPr>
        <w:tc>
          <w:tcPr>
            <w:tcW w:w="1603" w:type="dxa"/>
          </w:tcPr>
          <w:p w:rsidR="00FC72B3" w:rsidRPr="009E31EE" w:rsidRDefault="00FC72B3" w:rsidP="00FC72B3">
            <w:pPr>
              <w:keepNext/>
              <w:keepLines/>
              <w:spacing w:after="0" w:line="240" w:lineRule="auto"/>
              <w:rPr>
                <w:sz w:val="20"/>
              </w:rPr>
            </w:pPr>
            <w:r w:rsidRPr="009E31EE">
              <w:rPr>
                <w:sz w:val="20"/>
              </w:rPr>
              <w:t>Unemployed</w:t>
            </w:r>
          </w:p>
        </w:tc>
        <w:tc>
          <w:tcPr>
            <w:tcW w:w="1677" w:type="dxa"/>
            <w:noWrap/>
          </w:tcPr>
          <w:p w:rsidR="00FC72B3" w:rsidRPr="009E31EE" w:rsidRDefault="00FC72B3" w:rsidP="00FC72B3">
            <w:pPr>
              <w:keepNext/>
              <w:keepLines/>
              <w:spacing w:after="0" w:line="240" w:lineRule="auto"/>
              <w:jc w:val="right"/>
              <w:rPr>
                <w:sz w:val="20"/>
              </w:rPr>
            </w:pPr>
            <w:r w:rsidRPr="009E31EE">
              <w:rPr>
                <w:sz w:val="20"/>
              </w:rPr>
              <w:t>5</w:t>
            </w:r>
          </w:p>
        </w:tc>
        <w:tc>
          <w:tcPr>
            <w:tcW w:w="1677" w:type="dxa"/>
            <w:noWrap/>
          </w:tcPr>
          <w:p w:rsidR="00FC72B3" w:rsidRPr="009E31EE" w:rsidRDefault="00FC72B3" w:rsidP="00FC72B3">
            <w:pPr>
              <w:keepNext/>
              <w:keepLines/>
              <w:spacing w:after="0" w:line="240" w:lineRule="auto"/>
              <w:jc w:val="right"/>
              <w:rPr>
                <w:sz w:val="20"/>
              </w:rPr>
            </w:pPr>
            <w:r w:rsidRPr="009E31EE">
              <w:rPr>
                <w:sz w:val="20"/>
              </w:rPr>
              <w:t>23%</w:t>
            </w:r>
          </w:p>
        </w:tc>
        <w:tc>
          <w:tcPr>
            <w:tcW w:w="1677" w:type="dxa"/>
          </w:tcPr>
          <w:p w:rsidR="00FC72B3" w:rsidRPr="009E31EE" w:rsidRDefault="00FC72B3" w:rsidP="00FC72B3">
            <w:pPr>
              <w:keepNext/>
              <w:keepLines/>
              <w:spacing w:after="0" w:line="240" w:lineRule="auto"/>
              <w:jc w:val="right"/>
              <w:rPr>
                <w:sz w:val="20"/>
              </w:rPr>
            </w:pPr>
            <w:r w:rsidRPr="009E31EE">
              <w:rPr>
                <w:sz w:val="20"/>
              </w:rPr>
              <w:t>8</w:t>
            </w:r>
          </w:p>
        </w:tc>
        <w:tc>
          <w:tcPr>
            <w:tcW w:w="1677" w:type="dxa"/>
            <w:noWrap/>
          </w:tcPr>
          <w:p w:rsidR="00FC72B3" w:rsidRPr="009E31EE" w:rsidRDefault="00FC72B3" w:rsidP="00FC72B3">
            <w:pPr>
              <w:keepNext/>
              <w:keepLines/>
              <w:spacing w:after="0" w:line="240" w:lineRule="auto"/>
              <w:jc w:val="right"/>
              <w:rPr>
                <w:sz w:val="20"/>
              </w:rPr>
            </w:pPr>
            <w:r w:rsidRPr="009E31EE">
              <w:rPr>
                <w:sz w:val="20"/>
              </w:rPr>
              <w:t>26%</w:t>
            </w:r>
          </w:p>
        </w:tc>
      </w:tr>
      <w:tr w:rsidR="00FC72B3" w:rsidRPr="009E31EE" w:rsidTr="00FC72B3">
        <w:trPr>
          <w:trHeight w:val="115"/>
        </w:trPr>
        <w:tc>
          <w:tcPr>
            <w:tcW w:w="1603" w:type="dxa"/>
            <w:tcBorders>
              <w:bottom w:val="single" w:sz="8" w:space="0" w:color="000000"/>
            </w:tcBorders>
            <w:hideMark/>
          </w:tcPr>
          <w:p w:rsidR="00FC72B3" w:rsidRPr="009E31EE" w:rsidRDefault="00FC72B3" w:rsidP="00FC72B3">
            <w:pPr>
              <w:keepNext/>
              <w:keepLines/>
              <w:spacing w:after="0" w:line="240" w:lineRule="auto"/>
              <w:rPr>
                <w:sz w:val="20"/>
              </w:rPr>
            </w:pPr>
            <w:r w:rsidRPr="009E31EE">
              <w:rPr>
                <w:sz w:val="20"/>
              </w:rPr>
              <w:t>Not in the labour force</w:t>
            </w:r>
          </w:p>
        </w:tc>
        <w:tc>
          <w:tcPr>
            <w:tcW w:w="1677" w:type="dxa"/>
            <w:tcBorders>
              <w:bottom w:val="single" w:sz="8" w:space="0" w:color="000000"/>
            </w:tcBorders>
            <w:noWrap/>
            <w:hideMark/>
          </w:tcPr>
          <w:p w:rsidR="00FC72B3" w:rsidRPr="009E31EE" w:rsidRDefault="00FC72B3" w:rsidP="00FC72B3">
            <w:pPr>
              <w:keepNext/>
              <w:keepLines/>
              <w:spacing w:after="0" w:line="240" w:lineRule="auto"/>
              <w:jc w:val="right"/>
              <w:rPr>
                <w:sz w:val="20"/>
              </w:rPr>
            </w:pPr>
            <w:r w:rsidRPr="009E31EE">
              <w:rPr>
                <w:sz w:val="20"/>
              </w:rPr>
              <w:t>0</w:t>
            </w:r>
          </w:p>
        </w:tc>
        <w:tc>
          <w:tcPr>
            <w:tcW w:w="1677" w:type="dxa"/>
            <w:tcBorders>
              <w:bottom w:val="single" w:sz="8" w:space="0" w:color="000000"/>
            </w:tcBorders>
            <w:noWrap/>
            <w:hideMark/>
          </w:tcPr>
          <w:p w:rsidR="00FC72B3" w:rsidRPr="009E31EE" w:rsidRDefault="00FC72B3" w:rsidP="00FC72B3">
            <w:pPr>
              <w:keepNext/>
              <w:keepLines/>
              <w:spacing w:after="0" w:line="240" w:lineRule="auto"/>
              <w:jc w:val="right"/>
              <w:rPr>
                <w:sz w:val="20"/>
              </w:rPr>
            </w:pPr>
            <w:r w:rsidRPr="009E31EE">
              <w:rPr>
                <w:sz w:val="20"/>
              </w:rPr>
              <w:t>0%</w:t>
            </w:r>
          </w:p>
        </w:tc>
        <w:tc>
          <w:tcPr>
            <w:tcW w:w="1677" w:type="dxa"/>
            <w:tcBorders>
              <w:bottom w:val="single" w:sz="8" w:space="0" w:color="000000"/>
            </w:tcBorders>
          </w:tcPr>
          <w:p w:rsidR="00FC72B3" w:rsidRPr="009E31EE" w:rsidRDefault="00FC72B3" w:rsidP="00FC72B3">
            <w:pPr>
              <w:keepNext/>
              <w:keepLines/>
              <w:spacing w:after="0" w:line="240" w:lineRule="auto"/>
              <w:jc w:val="right"/>
              <w:rPr>
                <w:sz w:val="20"/>
              </w:rPr>
            </w:pPr>
            <w:r w:rsidRPr="009E31EE">
              <w:rPr>
                <w:sz w:val="20"/>
              </w:rPr>
              <w:t>6</w:t>
            </w:r>
          </w:p>
        </w:tc>
        <w:tc>
          <w:tcPr>
            <w:tcW w:w="1677" w:type="dxa"/>
            <w:tcBorders>
              <w:bottom w:val="single" w:sz="8" w:space="0" w:color="000000"/>
            </w:tcBorders>
            <w:noWrap/>
            <w:hideMark/>
          </w:tcPr>
          <w:p w:rsidR="00FC72B3" w:rsidRPr="009E31EE" w:rsidRDefault="00FC72B3" w:rsidP="00FC72B3">
            <w:pPr>
              <w:keepNext/>
              <w:keepLines/>
              <w:spacing w:after="0" w:line="240" w:lineRule="auto"/>
              <w:jc w:val="right"/>
              <w:rPr>
                <w:sz w:val="20"/>
              </w:rPr>
            </w:pPr>
            <w:r w:rsidRPr="009E31EE">
              <w:rPr>
                <w:sz w:val="20"/>
              </w:rPr>
              <w:t>19%</w:t>
            </w:r>
          </w:p>
        </w:tc>
      </w:tr>
      <w:tr w:rsidR="00FC72B3" w:rsidRPr="009E31EE" w:rsidTr="00FC72B3">
        <w:trPr>
          <w:trHeight w:val="115"/>
        </w:trPr>
        <w:tc>
          <w:tcPr>
            <w:tcW w:w="1603" w:type="dxa"/>
            <w:tcBorders>
              <w:top w:val="single" w:sz="8" w:space="0" w:color="000000"/>
              <w:bottom w:val="single" w:sz="8" w:space="0" w:color="000000"/>
            </w:tcBorders>
            <w:shd w:val="clear" w:color="auto" w:fill="F0F1E9"/>
            <w:hideMark/>
          </w:tcPr>
          <w:p w:rsidR="00FC72B3" w:rsidRPr="009E31EE" w:rsidRDefault="00FC72B3" w:rsidP="00FC72B3">
            <w:pPr>
              <w:keepNext/>
              <w:keepLines/>
              <w:spacing w:after="0" w:line="240" w:lineRule="auto"/>
              <w:rPr>
                <w:sz w:val="20"/>
              </w:rPr>
            </w:pPr>
            <w:r w:rsidRPr="009E31EE">
              <w:rPr>
                <w:sz w:val="20"/>
              </w:rPr>
              <w:t>Total</w:t>
            </w:r>
          </w:p>
        </w:tc>
        <w:tc>
          <w:tcPr>
            <w:tcW w:w="1677" w:type="dxa"/>
            <w:tcBorders>
              <w:top w:val="single" w:sz="8" w:space="0" w:color="000000"/>
              <w:bottom w:val="single" w:sz="8" w:space="0" w:color="000000"/>
            </w:tcBorders>
            <w:shd w:val="clear" w:color="auto" w:fill="F0F1E9"/>
            <w:noWrap/>
            <w:hideMark/>
          </w:tcPr>
          <w:p w:rsidR="00FC72B3" w:rsidRPr="009E31EE" w:rsidRDefault="00FC72B3" w:rsidP="00FC72B3">
            <w:pPr>
              <w:keepNext/>
              <w:keepLines/>
              <w:spacing w:after="0" w:line="240" w:lineRule="auto"/>
              <w:jc w:val="right"/>
              <w:rPr>
                <w:sz w:val="20"/>
              </w:rPr>
            </w:pPr>
            <w:r w:rsidRPr="009E31EE">
              <w:rPr>
                <w:sz w:val="20"/>
              </w:rPr>
              <w:t>22</w:t>
            </w:r>
          </w:p>
        </w:tc>
        <w:tc>
          <w:tcPr>
            <w:tcW w:w="1677" w:type="dxa"/>
            <w:tcBorders>
              <w:top w:val="single" w:sz="8" w:space="0" w:color="000000"/>
              <w:bottom w:val="single" w:sz="8" w:space="0" w:color="000000"/>
            </w:tcBorders>
            <w:shd w:val="clear" w:color="auto" w:fill="F0F1E9"/>
            <w:noWrap/>
            <w:hideMark/>
          </w:tcPr>
          <w:p w:rsidR="00FC72B3" w:rsidRPr="009E31EE" w:rsidRDefault="00FC72B3" w:rsidP="00FC72B3">
            <w:pPr>
              <w:keepNext/>
              <w:keepLines/>
              <w:spacing w:after="0" w:line="240" w:lineRule="auto"/>
              <w:jc w:val="right"/>
              <w:rPr>
                <w:sz w:val="20"/>
              </w:rPr>
            </w:pPr>
            <w:r w:rsidRPr="009E31EE">
              <w:rPr>
                <w:sz w:val="20"/>
              </w:rPr>
              <w:t>100%</w:t>
            </w:r>
          </w:p>
        </w:tc>
        <w:tc>
          <w:tcPr>
            <w:tcW w:w="1677" w:type="dxa"/>
            <w:tcBorders>
              <w:top w:val="single" w:sz="8" w:space="0" w:color="000000"/>
              <w:bottom w:val="single" w:sz="8" w:space="0" w:color="000000"/>
            </w:tcBorders>
            <w:shd w:val="clear" w:color="auto" w:fill="F0F1E9"/>
          </w:tcPr>
          <w:p w:rsidR="00FC72B3" w:rsidRPr="009E31EE" w:rsidRDefault="00FC72B3" w:rsidP="00FC72B3">
            <w:pPr>
              <w:keepNext/>
              <w:keepLines/>
              <w:spacing w:after="0" w:line="240" w:lineRule="auto"/>
              <w:jc w:val="right"/>
              <w:rPr>
                <w:sz w:val="20"/>
              </w:rPr>
            </w:pPr>
            <w:r w:rsidRPr="009E31EE">
              <w:rPr>
                <w:sz w:val="20"/>
              </w:rPr>
              <w:t>31</w:t>
            </w:r>
          </w:p>
        </w:tc>
        <w:tc>
          <w:tcPr>
            <w:tcW w:w="1677" w:type="dxa"/>
            <w:tcBorders>
              <w:top w:val="single" w:sz="8" w:space="0" w:color="000000"/>
              <w:bottom w:val="single" w:sz="8" w:space="0" w:color="000000"/>
            </w:tcBorders>
            <w:shd w:val="clear" w:color="auto" w:fill="F0F1E9"/>
            <w:noWrap/>
            <w:hideMark/>
          </w:tcPr>
          <w:p w:rsidR="00FC72B3" w:rsidRPr="009E31EE" w:rsidRDefault="00FC72B3" w:rsidP="00FC72B3">
            <w:pPr>
              <w:keepNext/>
              <w:keepLines/>
              <w:spacing w:after="0" w:line="240" w:lineRule="auto"/>
              <w:jc w:val="right"/>
              <w:rPr>
                <w:sz w:val="20"/>
              </w:rPr>
            </w:pPr>
            <w:r w:rsidRPr="009E31EE">
              <w:rPr>
                <w:sz w:val="20"/>
              </w:rPr>
              <w:t>100%</w:t>
            </w:r>
          </w:p>
        </w:tc>
      </w:tr>
    </w:tbl>
    <w:p w:rsidR="00FC72B3" w:rsidRPr="009E31EE" w:rsidRDefault="00FC72B3" w:rsidP="00FC72B3">
      <w:pPr>
        <w:keepNext/>
        <w:keepLines/>
        <w:spacing w:after="0"/>
        <w:rPr>
          <w:sz w:val="18"/>
        </w:rPr>
      </w:pPr>
      <w:r w:rsidRPr="009E31EE">
        <w:rPr>
          <w:sz w:val="18"/>
        </w:rPr>
        <w:t>3 missing/ unsure.</w:t>
      </w:r>
    </w:p>
    <w:p w:rsidR="00FC72B3" w:rsidRPr="00863F5E" w:rsidRDefault="00FC72B3" w:rsidP="00FC72B3">
      <w:pPr>
        <w:keepNext/>
        <w:keepLines/>
        <w:rPr>
          <w:sz w:val="18"/>
        </w:rPr>
      </w:pPr>
      <w:r w:rsidRPr="009E31EE">
        <w:rPr>
          <w:sz w:val="18"/>
        </w:rPr>
        <w:t>Source: ARTD Ticket to Work Survey 2018, HILDA Survey 2018</w:t>
      </w:r>
      <w:bookmarkEnd w:id="79"/>
      <w:bookmarkEnd w:id="80"/>
      <w:bookmarkEnd w:id="81"/>
    </w:p>
    <w:p w:rsidR="00FC72B3" w:rsidRDefault="00FC72B3" w:rsidP="00FC72B3">
      <w:pPr>
        <w:keepNext/>
        <w:keepLines/>
        <w:spacing w:before="480" w:line="240" w:lineRule="auto"/>
        <w:rPr>
          <w:b/>
        </w:rPr>
      </w:pPr>
    </w:p>
    <w:p w:rsidR="00FC72B3" w:rsidRDefault="00FC72B3" w:rsidP="00FC72B3">
      <w:pPr>
        <w:keepNext/>
        <w:keepLines/>
        <w:spacing w:before="480" w:line="240" w:lineRule="auto"/>
        <w:rPr>
          <w:b/>
        </w:rPr>
      </w:pPr>
    </w:p>
    <w:p w:rsidR="00FC72B3" w:rsidRDefault="00FC72B3" w:rsidP="00FC72B3">
      <w:pPr>
        <w:keepNext/>
        <w:keepLines/>
        <w:spacing w:before="480" w:line="240" w:lineRule="auto"/>
        <w:rPr>
          <w:b/>
        </w:rPr>
      </w:pPr>
    </w:p>
    <w:p w:rsidR="00FC72B3" w:rsidRDefault="00FC72B3" w:rsidP="00FC72B3">
      <w:pPr>
        <w:keepNext/>
        <w:keepLines/>
        <w:spacing w:before="480" w:line="240" w:lineRule="auto"/>
        <w:rPr>
          <w:b/>
        </w:rPr>
      </w:pPr>
    </w:p>
    <w:p w:rsidR="00FC72B3" w:rsidRDefault="00FC72B3" w:rsidP="00FC72B3">
      <w:pPr>
        <w:keepNext/>
        <w:keepLines/>
        <w:spacing w:before="480" w:line="240" w:lineRule="auto"/>
        <w:rPr>
          <w:b/>
        </w:rPr>
      </w:pPr>
    </w:p>
    <w:p w:rsidR="00FC72B3" w:rsidRDefault="00FC72B3" w:rsidP="00FC72B3">
      <w:pPr>
        <w:keepNext/>
        <w:keepLines/>
        <w:spacing w:before="480" w:line="240" w:lineRule="auto"/>
        <w:rPr>
          <w:b/>
        </w:rPr>
      </w:pPr>
    </w:p>
    <w:p w:rsidR="00FC72B3" w:rsidRDefault="00FC72B3" w:rsidP="00874445">
      <w:pPr>
        <w:keepNext/>
        <w:keepLines/>
        <w:numPr>
          <w:ilvl w:val="0"/>
          <w:numId w:val="24"/>
        </w:numPr>
        <w:spacing w:before="480" w:line="240" w:lineRule="auto"/>
        <w:rPr>
          <w:b/>
        </w:rPr>
      </w:pPr>
      <w:r>
        <w:rPr>
          <w:b/>
        </w:rPr>
        <w:t>Highest completed year of school,</w:t>
      </w:r>
      <w:r w:rsidRPr="002A448C">
        <w:rPr>
          <w:b/>
        </w:rPr>
        <w:t xml:space="preserve"> </w:t>
      </w:r>
      <w:r>
        <w:rPr>
          <w:b/>
        </w:rPr>
        <w:t>Ticket to Work vs HILDA comparison group</w:t>
      </w:r>
      <w:r w:rsidRPr="009E31EE">
        <w:rPr>
          <w:b/>
        </w:rPr>
        <w:t>.</w:t>
      </w:r>
    </w:p>
    <w:tbl>
      <w:tblPr>
        <w:tblStyle w:val="ARTDTable"/>
        <w:tblW w:w="0" w:type="auto"/>
        <w:tblLook w:val="04A0" w:firstRow="1" w:lastRow="0" w:firstColumn="1" w:lastColumn="0" w:noHBand="0" w:noVBand="1"/>
      </w:tblPr>
      <w:tblGrid>
        <w:gridCol w:w="2707"/>
        <w:gridCol w:w="1709"/>
        <w:gridCol w:w="1425"/>
        <w:gridCol w:w="1592"/>
        <w:gridCol w:w="1251"/>
      </w:tblGrid>
      <w:tr w:rsidR="00FC72B3" w:rsidRPr="00EC5695" w:rsidTr="00FC72B3">
        <w:trPr>
          <w:cnfStyle w:val="100000000000" w:firstRow="1" w:lastRow="0" w:firstColumn="0" w:lastColumn="0" w:oddVBand="0" w:evenVBand="0" w:oddHBand="0" w:evenHBand="0" w:firstRowFirstColumn="0" w:firstRowLastColumn="0" w:lastRowFirstColumn="0" w:lastRowLastColumn="0"/>
          <w:trHeight w:val="194"/>
        </w:trPr>
        <w:tc>
          <w:tcPr>
            <w:tcW w:w="2707" w:type="dxa"/>
            <w:tcBorders>
              <w:top w:val="nil"/>
              <w:bottom w:val="nil"/>
            </w:tcBorders>
            <w:shd w:val="clear" w:color="auto" w:fill="08193E" w:themeFill="accent1"/>
            <w:noWrap/>
            <w:hideMark/>
          </w:tcPr>
          <w:p w:rsidR="00FC72B3" w:rsidRPr="00EC5695" w:rsidRDefault="00FC72B3" w:rsidP="00FC72B3">
            <w:pPr>
              <w:pStyle w:val="Tablecolumnheading"/>
            </w:pPr>
          </w:p>
        </w:tc>
        <w:tc>
          <w:tcPr>
            <w:tcW w:w="3134" w:type="dxa"/>
            <w:gridSpan w:val="2"/>
            <w:shd w:val="clear" w:color="auto" w:fill="08193E" w:themeFill="accent1"/>
            <w:noWrap/>
            <w:hideMark/>
          </w:tcPr>
          <w:p w:rsidR="00FC72B3" w:rsidRPr="00EC5695" w:rsidRDefault="00FC72B3" w:rsidP="00FC72B3">
            <w:pPr>
              <w:pStyle w:val="Tablecolumnheading"/>
              <w:jc w:val="right"/>
            </w:pPr>
            <w:r w:rsidRPr="00EC5695">
              <w:t>Ticket to Work</w:t>
            </w:r>
          </w:p>
        </w:tc>
        <w:tc>
          <w:tcPr>
            <w:tcW w:w="2843" w:type="dxa"/>
            <w:gridSpan w:val="2"/>
            <w:shd w:val="clear" w:color="auto" w:fill="08193E" w:themeFill="accent1"/>
            <w:noWrap/>
            <w:hideMark/>
          </w:tcPr>
          <w:p w:rsidR="00FC72B3" w:rsidRPr="00EC5695" w:rsidRDefault="00FC72B3" w:rsidP="00FC72B3">
            <w:pPr>
              <w:pStyle w:val="Tablecolumnheading"/>
              <w:jc w:val="right"/>
            </w:pPr>
            <w:r w:rsidRPr="00EC5695">
              <w:t>HILDA</w:t>
            </w:r>
            <w:r>
              <w:t xml:space="preserve"> Comparison Group</w:t>
            </w:r>
          </w:p>
        </w:tc>
      </w:tr>
      <w:tr w:rsidR="00FC72B3" w:rsidRPr="00EC5695" w:rsidTr="00FC72B3">
        <w:trPr>
          <w:trHeight w:val="194"/>
        </w:trPr>
        <w:tc>
          <w:tcPr>
            <w:tcW w:w="2707" w:type="dxa"/>
            <w:tcBorders>
              <w:top w:val="nil"/>
            </w:tcBorders>
            <w:shd w:val="clear" w:color="auto" w:fill="08193E" w:themeFill="accent1"/>
            <w:noWrap/>
            <w:hideMark/>
          </w:tcPr>
          <w:p w:rsidR="00FC72B3" w:rsidRPr="00EC5695" w:rsidRDefault="00FC72B3" w:rsidP="00FC72B3">
            <w:pPr>
              <w:pStyle w:val="Tablecolumnheading"/>
            </w:pPr>
            <w:r>
              <w:t>Highest completed year of school</w:t>
            </w:r>
          </w:p>
        </w:tc>
        <w:tc>
          <w:tcPr>
            <w:tcW w:w="1709" w:type="dxa"/>
            <w:shd w:val="clear" w:color="auto" w:fill="08193E" w:themeFill="accent1"/>
            <w:noWrap/>
            <w:hideMark/>
          </w:tcPr>
          <w:p w:rsidR="00FC72B3" w:rsidRPr="00EC5695" w:rsidRDefault="00FC72B3" w:rsidP="00FC72B3">
            <w:pPr>
              <w:pStyle w:val="Tablecolumnheading"/>
              <w:jc w:val="right"/>
            </w:pPr>
            <w:r w:rsidRPr="00EC5695">
              <w:t>n</w:t>
            </w:r>
          </w:p>
        </w:tc>
        <w:tc>
          <w:tcPr>
            <w:tcW w:w="1424" w:type="dxa"/>
            <w:shd w:val="clear" w:color="auto" w:fill="08193E" w:themeFill="accent1"/>
            <w:noWrap/>
            <w:hideMark/>
          </w:tcPr>
          <w:p w:rsidR="00FC72B3" w:rsidRPr="00EC5695" w:rsidRDefault="00FC72B3" w:rsidP="00FC72B3">
            <w:pPr>
              <w:pStyle w:val="Tablecolumnheading"/>
              <w:jc w:val="right"/>
            </w:pPr>
            <w:r w:rsidRPr="00EC5695">
              <w:t>%</w:t>
            </w:r>
          </w:p>
        </w:tc>
        <w:tc>
          <w:tcPr>
            <w:tcW w:w="1592" w:type="dxa"/>
            <w:shd w:val="clear" w:color="auto" w:fill="08193E" w:themeFill="accent1"/>
            <w:noWrap/>
            <w:hideMark/>
          </w:tcPr>
          <w:p w:rsidR="00FC72B3" w:rsidRPr="00EC5695" w:rsidRDefault="00FC72B3" w:rsidP="00FC72B3">
            <w:pPr>
              <w:pStyle w:val="Tablecolumnheading"/>
              <w:jc w:val="right"/>
            </w:pPr>
            <w:r w:rsidRPr="00EC5695">
              <w:t>n</w:t>
            </w:r>
          </w:p>
        </w:tc>
        <w:tc>
          <w:tcPr>
            <w:tcW w:w="1250" w:type="dxa"/>
            <w:shd w:val="clear" w:color="auto" w:fill="08193E" w:themeFill="accent1"/>
            <w:noWrap/>
            <w:hideMark/>
          </w:tcPr>
          <w:p w:rsidR="00FC72B3" w:rsidRPr="00EC5695" w:rsidRDefault="00FC72B3" w:rsidP="00FC72B3">
            <w:pPr>
              <w:pStyle w:val="Tablecolumnheading"/>
              <w:jc w:val="right"/>
            </w:pPr>
            <w:r w:rsidRPr="00EC5695">
              <w:t>%</w:t>
            </w:r>
          </w:p>
        </w:tc>
      </w:tr>
      <w:tr w:rsidR="00FC72B3" w:rsidRPr="00EC5695" w:rsidTr="00FC72B3">
        <w:trPr>
          <w:trHeight w:val="194"/>
        </w:trPr>
        <w:tc>
          <w:tcPr>
            <w:tcW w:w="2707" w:type="dxa"/>
            <w:noWrap/>
            <w:hideMark/>
          </w:tcPr>
          <w:p w:rsidR="00FC72B3" w:rsidRPr="00EC5695" w:rsidRDefault="00FC72B3" w:rsidP="00FC72B3">
            <w:pPr>
              <w:pStyle w:val="Tablebodytext"/>
            </w:pPr>
            <w:r w:rsidRPr="00EC5695">
              <w:t>Year 12 or equivalent</w:t>
            </w:r>
          </w:p>
        </w:tc>
        <w:tc>
          <w:tcPr>
            <w:tcW w:w="1709" w:type="dxa"/>
            <w:noWrap/>
            <w:hideMark/>
          </w:tcPr>
          <w:p w:rsidR="00FC72B3" w:rsidRPr="00EC5695" w:rsidRDefault="00FC72B3" w:rsidP="00FC72B3">
            <w:pPr>
              <w:pStyle w:val="Tablebodytext"/>
              <w:jc w:val="right"/>
            </w:pPr>
            <w:r w:rsidRPr="00EC5695">
              <w:t>52</w:t>
            </w:r>
          </w:p>
        </w:tc>
        <w:tc>
          <w:tcPr>
            <w:tcW w:w="1424" w:type="dxa"/>
            <w:noWrap/>
            <w:hideMark/>
          </w:tcPr>
          <w:p w:rsidR="00FC72B3" w:rsidRPr="00EC5695" w:rsidRDefault="00FC72B3" w:rsidP="00FC72B3">
            <w:pPr>
              <w:pStyle w:val="Tablebodytext"/>
              <w:jc w:val="right"/>
            </w:pPr>
            <w:r w:rsidRPr="00EC5695">
              <w:t>95%</w:t>
            </w:r>
          </w:p>
        </w:tc>
        <w:tc>
          <w:tcPr>
            <w:tcW w:w="1592" w:type="dxa"/>
            <w:noWrap/>
            <w:hideMark/>
          </w:tcPr>
          <w:p w:rsidR="00FC72B3" w:rsidRPr="00EC5695" w:rsidRDefault="00FC72B3" w:rsidP="00FC72B3">
            <w:pPr>
              <w:pStyle w:val="Tablebodytext"/>
              <w:jc w:val="right"/>
            </w:pPr>
            <w:r w:rsidRPr="00EC5695">
              <w:t>36</w:t>
            </w:r>
          </w:p>
        </w:tc>
        <w:tc>
          <w:tcPr>
            <w:tcW w:w="1250" w:type="dxa"/>
            <w:noWrap/>
            <w:hideMark/>
          </w:tcPr>
          <w:p w:rsidR="00FC72B3" w:rsidRPr="00EC5695" w:rsidRDefault="00FC72B3" w:rsidP="00FC72B3">
            <w:pPr>
              <w:pStyle w:val="Tablebodytext"/>
              <w:jc w:val="right"/>
            </w:pPr>
            <w:r w:rsidRPr="00EC5695">
              <w:t>52%</w:t>
            </w:r>
          </w:p>
        </w:tc>
      </w:tr>
      <w:tr w:rsidR="00FC72B3" w:rsidRPr="00EC5695" w:rsidTr="00FC72B3">
        <w:trPr>
          <w:trHeight w:val="194"/>
        </w:trPr>
        <w:tc>
          <w:tcPr>
            <w:tcW w:w="2707" w:type="dxa"/>
            <w:noWrap/>
            <w:hideMark/>
          </w:tcPr>
          <w:p w:rsidR="00FC72B3" w:rsidRPr="00EC5695" w:rsidRDefault="00FC72B3" w:rsidP="00FC72B3">
            <w:pPr>
              <w:pStyle w:val="Tablebodytext"/>
            </w:pPr>
            <w:r w:rsidRPr="00EC5695">
              <w:t>Year 11 or equivalent</w:t>
            </w:r>
          </w:p>
        </w:tc>
        <w:tc>
          <w:tcPr>
            <w:tcW w:w="1709" w:type="dxa"/>
            <w:noWrap/>
            <w:hideMark/>
          </w:tcPr>
          <w:p w:rsidR="00FC72B3" w:rsidRPr="00EC5695" w:rsidRDefault="00FC72B3" w:rsidP="00FC72B3">
            <w:pPr>
              <w:pStyle w:val="Tablebodytext"/>
              <w:jc w:val="right"/>
            </w:pPr>
            <w:r w:rsidRPr="00EC5695">
              <w:t>2</w:t>
            </w:r>
          </w:p>
        </w:tc>
        <w:tc>
          <w:tcPr>
            <w:tcW w:w="1424" w:type="dxa"/>
            <w:noWrap/>
            <w:hideMark/>
          </w:tcPr>
          <w:p w:rsidR="00FC72B3" w:rsidRPr="00EC5695" w:rsidRDefault="00FC72B3" w:rsidP="00FC72B3">
            <w:pPr>
              <w:pStyle w:val="Tablebodytext"/>
              <w:jc w:val="right"/>
            </w:pPr>
            <w:r w:rsidRPr="00EC5695">
              <w:t>4%</w:t>
            </w:r>
          </w:p>
        </w:tc>
        <w:tc>
          <w:tcPr>
            <w:tcW w:w="1592" w:type="dxa"/>
            <w:noWrap/>
            <w:hideMark/>
          </w:tcPr>
          <w:p w:rsidR="00FC72B3" w:rsidRPr="00EC5695" w:rsidRDefault="00FC72B3" w:rsidP="00FC72B3">
            <w:pPr>
              <w:pStyle w:val="Tablebodytext"/>
              <w:jc w:val="right"/>
            </w:pPr>
            <w:r w:rsidRPr="00EC5695">
              <w:t>8</w:t>
            </w:r>
          </w:p>
        </w:tc>
        <w:tc>
          <w:tcPr>
            <w:tcW w:w="1250" w:type="dxa"/>
            <w:noWrap/>
            <w:hideMark/>
          </w:tcPr>
          <w:p w:rsidR="00FC72B3" w:rsidRPr="00EC5695" w:rsidRDefault="00FC72B3" w:rsidP="00FC72B3">
            <w:pPr>
              <w:pStyle w:val="Tablebodytext"/>
              <w:jc w:val="right"/>
            </w:pPr>
            <w:r w:rsidRPr="00EC5695">
              <w:t>12%</w:t>
            </w:r>
          </w:p>
        </w:tc>
      </w:tr>
      <w:tr w:rsidR="00FC72B3" w:rsidRPr="00EC5695" w:rsidTr="00FC72B3">
        <w:trPr>
          <w:trHeight w:val="194"/>
        </w:trPr>
        <w:tc>
          <w:tcPr>
            <w:tcW w:w="2707" w:type="dxa"/>
            <w:noWrap/>
            <w:hideMark/>
          </w:tcPr>
          <w:p w:rsidR="00FC72B3" w:rsidRPr="00EC5695" w:rsidRDefault="00FC72B3" w:rsidP="00FC72B3">
            <w:pPr>
              <w:pStyle w:val="Tablebodytext"/>
            </w:pPr>
            <w:r w:rsidRPr="00EC5695">
              <w:t>Year 10 or equivalent</w:t>
            </w:r>
          </w:p>
        </w:tc>
        <w:tc>
          <w:tcPr>
            <w:tcW w:w="1709" w:type="dxa"/>
            <w:noWrap/>
            <w:hideMark/>
          </w:tcPr>
          <w:p w:rsidR="00FC72B3" w:rsidRPr="00EC5695" w:rsidRDefault="00FC72B3" w:rsidP="00FC72B3">
            <w:pPr>
              <w:pStyle w:val="Tablebodytext"/>
              <w:jc w:val="right"/>
            </w:pPr>
            <w:r w:rsidRPr="00EC5695">
              <w:t>1</w:t>
            </w:r>
          </w:p>
        </w:tc>
        <w:tc>
          <w:tcPr>
            <w:tcW w:w="1424" w:type="dxa"/>
            <w:noWrap/>
            <w:hideMark/>
          </w:tcPr>
          <w:p w:rsidR="00FC72B3" w:rsidRPr="00EC5695" w:rsidRDefault="00FC72B3" w:rsidP="00FC72B3">
            <w:pPr>
              <w:pStyle w:val="Tablebodytext"/>
              <w:jc w:val="right"/>
            </w:pPr>
            <w:r w:rsidRPr="00EC5695">
              <w:t>2%</w:t>
            </w:r>
          </w:p>
        </w:tc>
        <w:tc>
          <w:tcPr>
            <w:tcW w:w="1592" w:type="dxa"/>
            <w:noWrap/>
            <w:hideMark/>
          </w:tcPr>
          <w:p w:rsidR="00FC72B3" w:rsidRPr="00EC5695" w:rsidRDefault="00FC72B3" w:rsidP="00FC72B3">
            <w:pPr>
              <w:pStyle w:val="Tablebodytext"/>
              <w:jc w:val="right"/>
            </w:pPr>
            <w:r w:rsidRPr="00EC5695">
              <w:t>13</w:t>
            </w:r>
          </w:p>
        </w:tc>
        <w:tc>
          <w:tcPr>
            <w:tcW w:w="1250" w:type="dxa"/>
            <w:noWrap/>
            <w:hideMark/>
          </w:tcPr>
          <w:p w:rsidR="00FC72B3" w:rsidRPr="00EC5695" w:rsidRDefault="00FC72B3" w:rsidP="00FC72B3">
            <w:pPr>
              <w:pStyle w:val="Tablebodytext"/>
              <w:jc w:val="right"/>
            </w:pPr>
            <w:r w:rsidRPr="00EC5695">
              <w:t>19%</w:t>
            </w:r>
          </w:p>
        </w:tc>
      </w:tr>
      <w:tr w:rsidR="00FC72B3" w:rsidRPr="00EC5695" w:rsidTr="00FC72B3">
        <w:trPr>
          <w:trHeight w:val="194"/>
        </w:trPr>
        <w:tc>
          <w:tcPr>
            <w:tcW w:w="2707" w:type="dxa"/>
            <w:noWrap/>
            <w:hideMark/>
          </w:tcPr>
          <w:p w:rsidR="00FC72B3" w:rsidRPr="00EC5695" w:rsidRDefault="00FC72B3" w:rsidP="00FC72B3">
            <w:pPr>
              <w:pStyle w:val="Tablebodytext"/>
            </w:pPr>
            <w:r w:rsidRPr="00EC5695">
              <w:t>Year 9 or equivalent</w:t>
            </w:r>
          </w:p>
        </w:tc>
        <w:tc>
          <w:tcPr>
            <w:tcW w:w="1709" w:type="dxa"/>
            <w:noWrap/>
            <w:hideMark/>
          </w:tcPr>
          <w:p w:rsidR="00FC72B3" w:rsidRPr="00EC5695" w:rsidRDefault="00FC72B3" w:rsidP="00FC72B3">
            <w:pPr>
              <w:pStyle w:val="Tablebodytext"/>
              <w:jc w:val="right"/>
            </w:pPr>
            <w:r w:rsidRPr="00EC5695">
              <w:t>0</w:t>
            </w:r>
          </w:p>
        </w:tc>
        <w:tc>
          <w:tcPr>
            <w:tcW w:w="1424" w:type="dxa"/>
            <w:noWrap/>
            <w:hideMark/>
          </w:tcPr>
          <w:p w:rsidR="00FC72B3" w:rsidRPr="00EC5695" w:rsidRDefault="00FC72B3" w:rsidP="00FC72B3">
            <w:pPr>
              <w:pStyle w:val="Tablebodytext"/>
              <w:jc w:val="right"/>
            </w:pPr>
            <w:r w:rsidRPr="00EC5695">
              <w:t>0%</w:t>
            </w:r>
          </w:p>
        </w:tc>
        <w:tc>
          <w:tcPr>
            <w:tcW w:w="1592" w:type="dxa"/>
            <w:noWrap/>
            <w:hideMark/>
          </w:tcPr>
          <w:p w:rsidR="00FC72B3" w:rsidRPr="00EC5695" w:rsidRDefault="00FC72B3" w:rsidP="00FC72B3">
            <w:pPr>
              <w:pStyle w:val="Tablebodytext"/>
              <w:jc w:val="right"/>
            </w:pPr>
            <w:r w:rsidRPr="00EC5695">
              <w:t>9</w:t>
            </w:r>
          </w:p>
        </w:tc>
        <w:tc>
          <w:tcPr>
            <w:tcW w:w="1250" w:type="dxa"/>
            <w:noWrap/>
            <w:hideMark/>
          </w:tcPr>
          <w:p w:rsidR="00FC72B3" w:rsidRPr="00EC5695" w:rsidRDefault="00FC72B3" w:rsidP="00FC72B3">
            <w:pPr>
              <w:pStyle w:val="Tablebodytext"/>
              <w:jc w:val="right"/>
            </w:pPr>
            <w:r w:rsidRPr="00EC5695">
              <w:t>13%</w:t>
            </w:r>
          </w:p>
        </w:tc>
      </w:tr>
      <w:tr w:rsidR="00FC72B3" w:rsidRPr="00EC5695" w:rsidTr="00FC72B3">
        <w:trPr>
          <w:trHeight w:val="194"/>
        </w:trPr>
        <w:tc>
          <w:tcPr>
            <w:tcW w:w="2707" w:type="dxa"/>
            <w:noWrap/>
            <w:hideMark/>
          </w:tcPr>
          <w:p w:rsidR="00FC72B3" w:rsidRPr="00EC5695" w:rsidRDefault="00FC72B3" w:rsidP="00FC72B3">
            <w:pPr>
              <w:pStyle w:val="Tablebodytext"/>
            </w:pPr>
            <w:r w:rsidRPr="00EC5695">
              <w:t>Year 8 or equivalent</w:t>
            </w:r>
          </w:p>
        </w:tc>
        <w:tc>
          <w:tcPr>
            <w:tcW w:w="1709" w:type="dxa"/>
            <w:noWrap/>
            <w:hideMark/>
          </w:tcPr>
          <w:p w:rsidR="00FC72B3" w:rsidRPr="00EC5695" w:rsidRDefault="00FC72B3" w:rsidP="00FC72B3">
            <w:pPr>
              <w:pStyle w:val="Tablebodytext"/>
              <w:jc w:val="right"/>
            </w:pPr>
            <w:r w:rsidRPr="00EC5695">
              <w:t>0</w:t>
            </w:r>
          </w:p>
        </w:tc>
        <w:tc>
          <w:tcPr>
            <w:tcW w:w="1424" w:type="dxa"/>
            <w:noWrap/>
            <w:hideMark/>
          </w:tcPr>
          <w:p w:rsidR="00FC72B3" w:rsidRPr="00EC5695" w:rsidRDefault="00FC72B3" w:rsidP="00FC72B3">
            <w:pPr>
              <w:pStyle w:val="Tablebodytext"/>
              <w:jc w:val="right"/>
            </w:pPr>
            <w:r w:rsidRPr="00EC5695">
              <w:t>0%</w:t>
            </w:r>
          </w:p>
        </w:tc>
        <w:tc>
          <w:tcPr>
            <w:tcW w:w="1592" w:type="dxa"/>
            <w:noWrap/>
            <w:hideMark/>
          </w:tcPr>
          <w:p w:rsidR="00FC72B3" w:rsidRPr="00EC5695" w:rsidRDefault="00FC72B3" w:rsidP="00FC72B3">
            <w:pPr>
              <w:pStyle w:val="Tablebodytext"/>
              <w:jc w:val="right"/>
            </w:pPr>
            <w:r w:rsidRPr="00EC5695">
              <w:t>1</w:t>
            </w:r>
          </w:p>
        </w:tc>
        <w:tc>
          <w:tcPr>
            <w:tcW w:w="1250" w:type="dxa"/>
            <w:noWrap/>
            <w:hideMark/>
          </w:tcPr>
          <w:p w:rsidR="00FC72B3" w:rsidRPr="00EC5695" w:rsidRDefault="00FC72B3" w:rsidP="00FC72B3">
            <w:pPr>
              <w:pStyle w:val="Tablebodytext"/>
              <w:jc w:val="right"/>
            </w:pPr>
            <w:r w:rsidRPr="00EC5695">
              <w:t>1%</w:t>
            </w:r>
          </w:p>
        </w:tc>
      </w:tr>
      <w:tr w:rsidR="00FC72B3" w:rsidRPr="00EC5695" w:rsidTr="00FC72B3">
        <w:trPr>
          <w:trHeight w:val="194"/>
        </w:trPr>
        <w:tc>
          <w:tcPr>
            <w:tcW w:w="2707" w:type="dxa"/>
            <w:noWrap/>
            <w:hideMark/>
          </w:tcPr>
          <w:p w:rsidR="00FC72B3" w:rsidRPr="00EC5695" w:rsidRDefault="00FC72B3" w:rsidP="00FC72B3">
            <w:pPr>
              <w:pStyle w:val="Tablebodytext"/>
            </w:pPr>
            <w:r w:rsidRPr="00EC5695">
              <w:t>Year 7 or equivalent</w:t>
            </w:r>
          </w:p>
        </w:tc>
        <w:tc>
          <w:tcPr>
            <w:tcW w:w="1709" w:type="dxa"/>
            <w:noWrap/>
            <w:hideMark/>
          </w:tcPr>
          <w:p w:rsidR="00FC72B3" w:rsidRPr="00EC5695" w:rsidRDefault="00FC72B3" w:rsidP="00FC72B3">
            <w:pPr>
              <w:pStyle w:val="Tablebodytext"/>
              <w:jc w:val="right"/>
            </w:pPr>
            <w:r w:rsidRPr="00EC5695">
              <w:t>0</w:t>
            </w:r>
          </w:p>
        </w:tc>
        <w:tc>
          <w:tcPr>
            <w:tcW w:w="1424" w:type="dxa"/>
            <w:noWrap/>
            <w:hideMark/>
          </w:tcPr>
          <w:p w:rsidR="00FC72B3" w:rsidRPr="00EC5695" w:rsidRDefault="00FC72B3" w:rsidP="00FC72B3">
            <w:pPr>
              <w:pStyle w:val="Tablebodytext"/>
              <w:jc w:val="right"/>
            </w:pPr>
            <w:r w:rsidRPr="00EC5695">
              <w:t>0%</w:t>
            </w:r>
          </w:p>
        </w:tc>
        <w:tc>
          <w:tcPr>
            <w:tcW w:w="1592" w:type="dxa"/>
            <w:noWrap/>
            <w:hideMark/>
          </w:tcPr>
          <w:p w:rsidR="00FC72B3" w:rsidRPr="00EC5695" w:rsidRDefault="00FC72B3" w:rsidP="00FC72B3">
            <w:pPr>
              <w:pStyle w:val="Tablebodytext"/>
              <w:jc w:val="right"/>
            </w:pPr>
            <w:r w:rsidRPr="00EC5695">
              <w:t>1</w:t>
            </w:r>
          </w:p>
        </w:tc>
        <w:tc>
          <w:tcPr>
            <w:tcW w:w="1250" w:type="dxa"/>
            <w:noWrap/>
            <w:hideMark/>
          </w:tcPr>
          <w:p w:rsidR="00FC72B3" w:rsidRPr="00EC5695" w:rsidRDefault="00FC72B3" w:rsidP="00FC72B3">
            <w:pPr>
              <w:pStyle w:val="Tablebodytext"/>
              <w:jc w:val="right"/>
            </w:pPr>
            <w:r w:rsidRPr="00EC5695">
              <w:t>1%</w:t>
            </w:r>
          </w:p>
        </w:tc>
      </w:tr>
      <w:tr w:rsidR="00FC72B3" w:rsidRPr="00EC5695" w:rsidTr="00FC72B3">
        <w:trPr>
          <w:trHeight w:val="194"/>
        </w:trPr>
        <w:tc>
          <w:tcPr>
            <w:tcW w:w="2707" w:type="dxa"/>
            <w:tcBorders>
              <w:bottom w:val="single" w:sz="8" w:space="0" w:color="000000"/>
            </w:tcBorders>
            <w:noWrap/>
            <w:hideMark/>
          </w:tcPr>
          <w:p w:rsidR="00FC72B3" w:rsidRPr="00EC5695" w:rsidRDefault="00FC72B3" w:rsidP="00FC72B3">
            <w:pPr>
              <w:pStyle w:val="Tablebodytext"/>
            </w:pPr>
            <w:r w:rsidRPr="00EC5695">
              <w:t>Attended primary school but did not finish</w:t>
            </w:r>
          </w:p>
        </w:tc>
        <w:tc>
          <w:tcPr>
            <w:tcW w:w="1709" w:type="dxa"/>
            <w:tcBorders>
              <w:bottom w:val="single" w:sz="8" w:space="0" w:color="000000"/>
            </w:tcBorders>
            <w:noWrap/>
            <w:hideMark/>
          </w:tcPr>
          <w:p w:rsidR="00FC72B3" w:rsidRPr="00EC5695" w:rsidRDefault="00FC72B3" w:rsidP="00FC72B3">
            <w:pPr>
              <w:pStyle w:val="Tablebodytext"/>
              <w:jc w:val="right"/>
            </w:pPr>
            <w:r w:rsidRPr="00EC5695">
              <w:t>0</w:t>
            </w:r>
          </w:p>
        </w:tc>
        <w:tc>
          <w:tcPr>
            <w:tcW w:w="1424" w:type="dxa"/>
            <w:tcBorders>
              <w:bottom w:val="single" w:sz="8" w:space="0" w:color="000000"/>
            </w:tcBorders>
            <w:noWrap/>
            <w:hideMark/>
          </w:tcPr>
          <w:p w:rsidR="00FC72B3" w:rsidRPr="00EC5695" w:rsidRDefault="00FC72B3" w:rsidP="00FC72B3">
            <w:pPr>
              <w:pStyle w:val="Tablebodytext"/>
              <w:jc w:val="right"/>
            </w:pPr>
            <w:r w:rsidRPr="00EC5695">
              <w:t>0%</w:t>
            </w:r>
          </w:p>
        </w:tc>
        <w:tc>
          <w:tcPr>
            <w:tcW w:w="1592" w:type="dxa"/>
            <w:tcBorders>
              <w:bottom w:val="single" w:sz="8" w:space="0" w:color="000000"/>
            </w:tcBorders>
            <w:noWrap/>
            <w:hideMark/>
          </w:tcPr>
          <w:p w:rsidR="00FC72B3" w:rsidRPr="00EC5695" w:rsidRDefault="00FC72B3" w:rsidP="00FC72B3">
            <w:pPr>
              <w:pStyle w:val="Tablebodytext"/>
              <w:jc w:val="right"/>
            </w:pPr>
            <w:r w:rsidRPr="00EC5695">
              <w:t>1</w:t>
            </w:r>
          </w:p>
        </w:tc>
        <w:tc>
          <w:tcPr>
            <w:tcW w:w="1250" w:type="dxa"/>
            <w:tcBorders>
              <w:bottom w:val="single" w:sz="8" w:space="0" w:color="000000"/>
            </w:tcBorders>
            <w:noWrap/>
            <w:hideMark/>
          </w:tcPr>
          <w:p w:rsidR="00FC72B3" w:rsidRPr="00EC5695" w:rsidRDefault="00FC72B3" w:rsidP="00FC72B3">
            <w:pPr>
              <w:pStyle w:val="Tablebodytext"/>
              <w:jc w:val="right"/>
            </w:pPr>
            <w:r w:rsidRPr="00EC5695">
              <w:t>1%</w:t>
            </w:r>
          </w:p>
        </w:tc>
      </w:tr>
      <w:tr w:rsidR="00FC72B3" w:rsidRPr="00EC5695" w:rsidTr="00FC72B3">
        <w:trPr>
          <w:trHeight w:val="194"/>
        </w:trPr>
        <w:tc>
          <w:tcPr>
            <w:tcW w:w="2707"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pPr>
            <w:r w:rsidRPr="00EC5695">
              <w:t>Total</w:t>
            </w:r>
          </w:p>
        </w:tc>
        <w:tc>
          <w:tcPr>
            <w:tcW w:w="1709"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55</w:t>
            </w:r>
          </w:p>
        </w:tc>
        <w:tc>
          <w:tcPr>
            <w:tcW w:w="1424"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100%</w:t>
            </w:r>
          </w:p>
        </w:tc>
        <w:tc>
          <w:tcPr>
            <w:tcW w:w="1592"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69</w:t>
            </w:r>
          </w:p>
        </w:tc>
        <w:tc>
          <w:tcPr>
            <w:tcW w:w="1250"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100%</w:t>
            </w:r>
          </w:p>
        </w:tc>
      </w:tr>
      <w:tr w:rsidR="00FC72B3" w:rsidRPr="00EC5695" w:rsidTr="00FC72B3">
        <w:trPr>
          <w:trHeight w:val="194"/>
        </w:trPr>
        <w:tc>
          <w:tcPr>
            <w:tcW w:w="2707" w:type="dxa"/>
            <w:tcBorders>
              <w:top w:val="single" w:sz="8" w:space="0" w:color="000000"/>
            </w:tcBorders>
            <w:noWrap/>
            <w:hideMark/>
          </w:tcPr>
          <w:p w:rsidR="00FC72B3" w:rsidRPr="00EC5695" w:rsidRDefault="00FC72B3" w:rsidP="00FC72B3">
            <w:pPr>
              <w:pStyle w:val="Tablebodytext"/>
            </w:pPr>
            <w:r w:rsidRPr="00EC5695">
              <w:t>Missing</w:t>
            </w:r>
          </w:p>
        </w:tc>
        <w:tc>
          <w:tcPr>
            <w:tcW w:w="1709" w:type="dxa"/>
            <w:tcBorders>
              <w:top w:val="single" w:sz="8" w:space="0" w:color="000000"/>
            </w:tcBorders>
            <w:noWrap/>
            <w:hideMark/>
          </w:tcPr>
          <w:p w:rsidR="00FC72B3" w:rsidRPr="00EC5695" w:rsidRDefault="00FC72B3" w:rsidP="00FC72B3">
            <w:pPr>
              <w:pStyle w:val="Tablebodytext"/>
              <w:jc w:val="right"/>
            </w:pPr>
            <w:r w:rsidRPr="00EC5695">
              <w:t>1</w:t>
            </w:r>
          </w:p>
        </w:tc>
        <w:tc>
          <w:tcPr>
            <w:tcW w:w="1424" w:type="dxa"/>
            <w:tcBorders>
              <w:top w:val="single" w:sz="8" w:space="0" w:color="000000"/>
            </w:tcBorders>
            <w:noWrap/>
            <w:hideMark/>
          </w:tcPr>
          <w:p w:rsidR="00FC72B3" w:rsidRPr="00EC5695" w:rsidRDefault="00FC72B3" w:rsidP="00FC72B3">
            <w:pPr>
              <w:pStyle w:val="Tablebodytext"/>
              <w:jc w:val="right"/>
            </w:pPr>
          </w:p>
        </w:tc>
        <w:tc>
          <w:tcPr>
            <w:tcW w:w="1592" w:type="dxa"/>
            <w:tcBorders>
              <w:top w:val="single" w:sz="8" w:space="0" w:color="000000"/>
            </w:tcBorders>
            <w:noWrap/>
            <w:hideMark/>
          </w:tcPr>
          <w:p w:rsidR="00FC72B3" w:rsidRPr="00EC5695" w:rsidRDefault="00FC72B3" w:rsidP="00FC72B3">
            <w:pPr>
              <w:pStyle w:val="Tablebodytext"/>
              <w:jc w:val="right"/>
            </w:pPr>
          </w:p>
        </w:tc>
        <w:tc>
          <w:tcPr>
            <w:tcW w:w="1250" w:type="dxa"/>
            <w:tcBorders>
              <w:top w:val="single" w:sz="8" w:space="0" w:color="000000"/>
            </w:tcBorders>
            <w:noWrap/>
            <w:hideMark/>
          </w:tcPr>
          <w:p w:rsidR="00FC72B3" w:rsidRPr="00EC5695" w:rsidRDefault="00FC72B3" w:rsidP="00FC72B3">
            <w:pPr>
              <w:pStyle w:val="Tablebodytext"/>
              <w:jc w:val="right"/>
            </w:pPr>
          </w:p>
        </w:tc>
      </w:tr>
    </w:tbl>
    <w:p w:rsidR="00FC72B3" w:rsidRPr="00BB6BD1" w:rsidRDefault="00FC72B3" w:rsidP="00FC72B3">
      <w:pPr>
        <w:spacing w:line="240" w:lineRule="auto"/>
        <w:rPr>
          <w:sz w:val="18"/>
        </w:rPr>
      </w:pPr>
      <w:r w:rsidRPr="002A448C">
        <w:rPr>
          <w:sz w:val="18"/>
        </w:rPr>
        <w:t>Source: ARTD Ticket to Work Survey 2018, HILDA Survey 2018</w:t>
      </w:r>
    </w:p>
    <w:p w:rsidR="00FC72B3" w:rsidRPr="002A448C" w:rsidRDefault="00FC72B3" w:rsidP="00874445">
      <w:pPr>
        <w:keepNext/>
        <w:keepLines/>
        <w:numPr>
          <w:ilvl w:val="0"/>
          <w:numId w:val="24"/>
        </w:numPr>
        <w:spacing w:before="480" w:line="240" w:lineRule="auto"/>
        <w:rPr>
          <w:b/>
        </w:rPr>
      </w:pPr>
      <w:r>
        <w:rPr>
          <w:b/>
        </w:rPr>
        <w:t>Attainment of further qualifications, Ticket to Work vs HILDA comparison group</w:t>
      </w:r>
      <w:r w:rsidRPr="009E31EE">
        <w:rPr>
          <w:b/>
        </w:rPr>
        <w:t>.</w:t>
      </w:r>
    </w:p>
    <w:tbl>
      <w:tblPr>
        <w:tblStyle w:val="ARTDTable"/>
        <w:tblW w:w="8707" w:type="dxa"/>
        <w:tblLook w:val="04A0" w:firstRow="1" w:lastRow="0" w:firstColumn="1" w:lastColumn="0" w:noHBand="0" w:noVBand="1"/>
      </w:tblPr>
      <w:tblGrid>
        <w:gridCol w:w="3159"/>
        <w:gridCol w:w="1071"/>
        <w:gridCol w:w="1606"/>
        <w:gridCol w:w="1593"/>
        <w:gridCol w:w="1278"/>
      </w:tblGrid>
      <w:tr w:rsidR="00FC72B3" w:rsidRPr="00EC5695" w:rsidTr="00FC72B3">
        <w:trPr>
          <w:cnfStyle w:val="100000000000" w:firstRow="1" w:lastRow="0" w:firstColumn="0" w:lastColumn="0" w:oddVBand="0" w:evenVBand="0" w:oddHBand="0" w:evenHBand="0" w:firstRowFirstColumn="0" w:firstRowLastColumn="0" w:lastRowFirstColumn="0" w:lastRowLastColumn="0"/>
          <w:trHeight w:val="242"/>
        </w:trPr>
        <w:tc>
          <w:tcPr>
            <w:tcW w:w="3159" w:type="dxa"/>
            <w:tcBorders>
              <w:top w:val="nil"/>
              <w:bottom w:val="nil"/>
            </w:tcBorders>
            <w:shd w:val="clear" w:color="auto" w:fill="08193E" w:themeFill="accent1"/>
            <w:noWrap/>
            <w:hideMark/>
          </w:tcPr>
          <w:p w:rsidR="00FC72B3" w:rsidRPr="00EC5695" w:rsidRDefault="00FC72B3" w:rsidP="00FC72B3">
            <w:pPr>
              <w:pStyle w:val="Tablecolumnheading"/>
            </w:pPr>
          </w:p>
        </w:tc>
        <w:tc>
          <w:tcPr>
            <w:tcW w:w="2677" w:type="dxa"/>
            <w:gridSpan w:val="2"/>
            <w:shd w:val="clear" w:color="auto" w:fill="08193E" w:themeFill="accent1"/>
            <w:noWrap/>
            <w:hideMark/>
          </w:tcPr>
          <w:p w:rsidR="00FC72B3" w:rsidRPr="00EC5695" w:rsidRDefault="00FC72B3" w:rsidP="00FC72B3">
            <w:pPr>
              <w:pStyle w:val="Tablecolumnheading"/>
              <w:jc w:val="right"/>
            </w:pPr>
            <w:r w:rsidRPr="00EC5695">
              <w:t>Ticket to Work</w:t>
            </w:r>
          </w:p>
        </w:tc>
        <w:tc>
          <w:tcPr>
            <w:tcW w:w="2871" w:type="dxa"/>
            <w:gridSpan w:val="2"/>
            <w:shd w:val="clear" w:color="auto" w:fill="08193E" w:themeFill="accent1"/>
          </w:tcPr>
          <w:p w:rsidR="00FC72B3" w:rsidRPr="00EC5695" w:rsidRDefault="00FC72B3" w:rsidP="00FC72B3">
            <w:pPr>
              <w:pStyle w:val="Tablecolumnheading"/>
              <w:jc w:val="right"/>
            </w:pPr>
            <w:r w:rsidRPr="00EC5695">
              <w:t>HILDA Comparison Group</w:t>
            </w:r>
          </w:p>
        </w:tc>
      </w:tr>
      <w:tr w:rsidR="00FC72B3" w:rsidRPr="00EC5695" w:rsidTr="00FC72B3">
        <w:trPr>
          <w:trHeight w:val="242"/>
        </w:trPr>
        <w:tc>
          <w:tcPr>
            <w:tcW w:w="3159" w:type="dxa"/>
            <w:tcBorders>
              <w:top w:val="nil"/>
            </w:tcBorders>
            <w:shd w:val="clear" w:color="auto" w:fill="08193E" w:themeFill="accent1"/>
            <w:noWrap/>
            <w:hideMark/>
          </w:tcPr>
          <w:p w:rsidR="00FC72B3" w:rsidRPr="00EC5695" w:rsidRDefault="00FC72B3" w:rsidP="00FC72B3">
            <w:pPr>
              <w:pStyle w:val="Tablecolumnheading"/>
            </w:pPr>
            <w:r w:rsidRPr="00EC5695">
              <w:t>Highest complete qualification</w:t>
            </w:r>
          </w:p>
        </w:tc>
        <w:tc>
          <w:tcPr>
            <w:tcW w:w="1071" w:type="dxa"/>
            <w:shd w:val="clear" w:color="auto" w:fill="08193E" w:themeFill="accent1"/>
            <w:noWrap/>
            <w:hideMark/>
          </w:tcPr>
          <w:p w:rsidR="00FC72B3" w:rsidRPr="00EC5695" w:rsidRDefault="00FC72B3" w:rsidP="00FC72B3">
            <w:pPr>
              <w:pStyle w:val="Tablecolumnheading"/>
              <w:jc w:val="right"/>
            </w:pPr>
            <w:r w:rsidRPr="00EC5695">
              <w:t>Count</w:t>
            </w:r>
          </w:p>
        </w:tc>
        <w:tc>
          <w:tcPr>
            <w:tcW w:w="1606" w:type="dxa"/>
            <w:shd w:val="clear" w:color="auto" w:fill="08193E" w:themeFill="accent1"/>
            <w:noWrap/>
            <w:hideMark/>
          </w:tcPr>
          <w:p w:rsidR="00FC72B3" w:rsidRPr="00EC5695" w:rsidRDefault="00FC72B3" w:rsidP="00FC72B3">
            <w:pPr>
              <w:pStyle w:val="Tablecolumnheading"/>
              <w:jc w:val="right"/>
            </w:pPr>
            <w:r w:rsidRPr="00EC5695">
              <w:t>Per cent</w:t>
            </w:r>
          </w:p>
        </w:tc>
        <w:tc>
          <w:tcPr>
            <w:tcW w:w="1593" w:type="dxa"/>
            <w:shd w:val="clear" w:color="auto" w:fill="08193E" w:themeFill="accent1"/>
            <w:noWrap/>
            <w:hideMark/>
          </w:tcPr>
          <w:p w:rsidR="00FC72B3" w:rsidRPr="00EC5695" w:rsidRDefault="00FC72B3" w:rsidP="00FC72B3">
            <w:pPr>
              <w:pStyle w:val="Tablecolumnheading"/>
              <w:jc w:val="right"/>
            </w:pPr>
            <w:r w:rsidRPr="00EC5695">
              <w:t>Count</w:t>
            </w:r>
          </w:p>
        </w:tc>
        <w:tc>
          <w:tcPr>
            <w:tcW w:w="1277" w:type="dxa"/>
            <w:shd w:val="clear" w:color="auto" w:fill="08193E" w:themeFill="accent1"/>
            <w:noWrap/>
            <w:hideMark/>
          </w:tcPr>
          <w:p w:rsidR="00FC72B3" w:rsidRPr="00EC5695" w:rsidRDefault="00FC72B3" w:rsidP="00FC72B3">
            <w:pPr>
              <w:pStyle w:val="Tablecolumnheading"/>
              <w:jc w:val="right"/>
            </w:pPr>
            <w:r w:rsidRPr="00EC5695">
              <w:t>Per cent</w:t>
            </w:r>
          </w:p>
        </w:tc>
      </w:tr>
      <w:tr w:rsidR="00FC72B3" w:rsidRPr="00EC5695" w:rsidTr="00FC72B3">
        <w:trPr>
          <w:trHeight w:val="242"/>
        </w:trPr>
        <w:tc>
          <w:tcPr>
            <w:tcW w:w="3159" w:type="dxa"/>
            <w:noWrap/>
            <w:hideMark/>
          </w:tcPr>
          <w:p w:rsidR="00FC72B3" w:rsidRPr="00EC5695" w:rsidRDefault="00FC72B3" w:rsidP="00FC72B3">
            <w:pPr>
              <w:pStyle w:val="Tablebodytext"/>
            </w:pPr>
            <w:r w:rsidRPr="00EC5695">
              <w:t>Bachelor Degree but not Honours</w:t>
            </w:r>
          </w:p>
        </w:tc>
        <w:tc>
          <w:tcPr>
            <w:tcW w:w="1071" w:type="dxa"/>
            <w:noWrap/>
            <w:hideMark/>
          </w:tcPr>
          <w:p w:rsidR="00FC72B3" w:rsidRPr="00EC5695" w:rsidRDefault="00FC72B3" w:rsidP="00FC72B3">
            <w:pPr>
              <w:pStyle w:val="Tablebodytext"/>
              <w:jc w:val="right"/>
            </w:pPr>
            <w:r w:rsidRPr="00EC5695">
              <w:t>0</w:t>
            </w:r>
          </w:p>
        </w:tc>
        <w:tc>
          <w:tcPr>
            <w:tcW w:w="1606" w:type="dxa"/>
            <w:noWrap/>
            <w:hideMark/>
          </w:tcPr>
          <w:p w:rsidR="00FC72B3" w:rsidRPr="00EC5695" w:rsidRDefault="00FC72B3" w:rsidP="00FC72B3">
            <w:pPr>
              <w:pStyle w:val="Tablebodytext"/>
              <w:jc w:val="right"/>
            </w:pPr>
            <w:r w:rsidRPr="00EC5695">
              <w:t>0%</w:t>
            </w:r>
          </w:p>
        </w:tc>
        <w:tc>
          <w:tcPr>
            <w:tcW w:w="1593" w:type="dxa"/>
            <w:noWrap/>
            <w:hideMark/>
          </w:tcPr>
          <w:p w:rsidR="00FC72B3" w:rsidRPr="00EC5695" w:rsidRDefault="00FC72B3" w:rsidP="00FC72B3">
            <w:pPr>
              <w:pStyle w:val="Tablebodytext"/>
              <w:jc w:val="right"/>
            </w:pPr>
            <w:r w:rsidRPr="00EC5695">
              <w:t>1</w:t>
            </w:r>
          </w:p>
        </w:tc>
        <w:tc>
          <w:tcPr>
            <w:tcW w:w="1277" w:type="dxa"/>
            <w:noWrap/>
            <w:hideMark/>
          </w:tcPr>
          <w:p w:rsidR="00FC72B3" w:rsidRPr="00EC5695" w:rsidRDefault="00FC72B3" w:rsidP="00FC72B3">
            <w:pPr>
              <w:pStyle w:val="Tablebodytext"/>
              <w:jc w:val="right"/>
            </w:pPr>
            <w:r w:rsidRPr="00EC5695">
              <w:t>2%</w:t>
            </w:r>
          </w:p>
        </w:tc>
      </w:tr>
      <w:tr w:rsidR="00FC72B3" w:rsidRPr="00EC5695" w:rsidTr="00FC72B3">
        <w:trPr>
          <w:trHeight w:val="242"/>
        </w:trPr>
        <w:tc>
          <w:tcPr>
            <w:tcW w:w="3159" w:type="dxa"/>
            <w:noWrap/>
            <w:hideMark/>
          </w:tcPr>
          <w:p w:rsidR="00FC72B3" w:rsidRPr="00EC5695" w:rsidRDefault="00FC72B3" w:rsidP="00FC72B3">
            <w:pPr>
              <w:pStyle w:val="Tablebodytext"/>
            </w:pPr>
            <w:r w:rsidRPr="00EC5695">
              <w:t>Diploma (2 years full-time or equivalent)</w:t>
            </w:r>
          </w:p>
        </w:tc>
        <w:tc>
          <w:tcPr>
            <w:tcW w:w="1071" w:type="dxa"/>
            <w:noWrap/>
            <w:hideMark/>
          </w:tcPr>
          <w:p w:rsidR="00FC72B3" w:rsidRPr="00EC5695" w:rsidRDefault="00FC72B3" w:rsidP="00FC72B3">
            <w:pPr>
              <w:pStyle w:val="Tablebodytext"/>
              <w:jc w:val="right"/>
            </w:pPr>
            <w:r w:rsidRPr="00EC5695">
              <w:t>0</w:t>
            </w:r>
          </w:p>
        </w:tc>
        <w:tc>
          <w:tcPr>
            <w:tcW w:w="1606" w:type="dxa"/>
            <w:noWrap/>
            <w:hideMark/>
          </w:tcPr>
          <w:p w:rsidR="00FC72B3" w:rsidRPr="00EC5695" w:rsidRDefault="00FC72B3" w:rsidP="00FC72B3">
            <w:pPr>
              <w:pStyle w:val="Tablebodytext"/>
              <w:jc w:val="right"/>
            </w:pPr>
            <w:r w:rsidRPr="00EC5695">
              <w:t>0%</w:t>
            </w:r>
          </w:p>
        </w:tc>
        <w:tc>
          <w:tcPr>
            <w:tcW w:w="1593" w:type="dxa"/>
            <w:noWrap/>
            <w:hideMark/>
          </w:tcPr>
          <w:p w:rsidR="00FC72B3" w:rsidRPr="00EC5695" w:rsidRDefault="00FC72B3" w:rsidP="00FC72B3">
            <w:pPr>
              <w:pStyle w:val="Tablebodytext"/>
              <w:jc w:val="right"/>
            </w:pPr>
            <w:r w:rsidRPr="00EC5695">
              <w:t>1</w:t>
            </w:r>
          </w:p>
        </w:tc>
        <w:tc>
          <w:tcPr>
            <w:tcW w:w="1277" w:type="dxa"/>
            <w:noWrap/>
            <w:hideMark/>
          </w:tcPr>
          <w:p w:rsidR="00FC72B3" w:rsidRPr="00EC5695" w:rsidRDefault="00FC72B3" w:rsidP="00FC72B3">
            <w:pPr>
              <w:pStyle w:val="Tablebodytext"/>
              <w:jc w:val="right"/>
            </w:pPr>
            <w:r w:rsidRPr="00EC5695">
              <w:t>2%</w:t>
            </w:r>
          </w:p>
        </w:tc>
      </w:tr>
      <w:tr w:rsidR="00FC72B3" w:rsidRPr="00EC5695" w:rsidTr="00FC72B3">
        <w:trPr>
          <w:trHeight w:val="242"/>
        </w:trPr>
        <w:tc>
          <w:tcPr>
            <w:tcW w:w="3159" w:type="dxa"/>
            <w:noWrap/>
            <w:hideMark/>
          </w:tcPr>
          <w:p w:rsidR="00FC72B3" w:rsidRPr="00EC5695" w:rsidRDefault="00FC72B3" w:rsidP="00FC72B3">
            <w:pPr>
              <w:pStyle w:val="Tablebodytext"/>
            </w:pPr>
            <w:r w:rsidRPr="00EC5695">
              <w:t>Certificate level IV</w:t>
            </w:r>
          </w:p>
        </w:tc>
        <w:tc>
          <w:tcPr>
            <w:tcW w:w="1071" w:type="dxa"/>
            <w:noWrap/>
            <w:hideMark/>
          </w:tcPr>
          <w:p w:rsidR="00FC72B3" w:rsidRPr="00EC5695" w:rsidRDefault="00FC72B3" w:rsidP="00FC72B3">
            <w:pPr>
              <w:pStyle w:val="Tablebodytext"/>
              <w:jc w:val="right"/>
            </w:pPr>
            <w:r w:rsidRPr="00EC5695">
              <w:t>0</w:t>
            </w:r>
          </w:p>
        </w:tc>
        <w:tc>
          <w:tcPr>
            <w:tcW w:w="1606" w:type="dxa"/>
            <w:noWrap/>
            <w:hideMark/>
          </w:tcPr>
          <w:p w:rsidR="00FC72B3" w:rsidRPr="00EC5695" w:rsidRDefault="00FC72B3" w:rsidP="00FC72B3">
            <w:pPr>
              <w:pStyle w:val="Tablebodytext"/>
              <w:jc w:val="right"/>
            </w:pPr>
            <w:r w:rsidRPr="00EC5695">
              <w:t>0%</w:t>
            </w:r>
          </w:p>
        </w:tc>
        <w:tc>
          <w:tcPr>
            <w:tcW w:w="1593" w:type="dxa"/>
            <w:noWrap/>
            <w:hideMark/>
          </w:tcPr>
          <w:p w:rsidR="00FC72B3" w:rsidRPr="00EC5695" w:rsidRDefault="00FC72B3" w:rsidP="00FC72B3">
            <w:pPr>
              <w:pStyle w:val="Tablebodytext"/>
              <w:jc w:val="right"/>
            </w:pPr>
            <w:r w:rsidRPr="00EC5695">
              <w:t>1</w:t>
            </w:r>
          </w:p>
        </w:tc>
        <w:tc>
          <w:tcPr>
            <w:tcW w:w="1277" w:type="dxa"/>
            <w:noWrap/>
            <w:hideMark/>
          </w:tcPr>
          <w:p w:rsidR="00FC72B3" w:rsidRPr="00EC5695" w:rsidRDefault="00FC72B3" w:rsidP="00FC72B3">
            <w:pPr>
              <w:pStyle w:val="Tablebodytext"/>
              <w:jc w:val="right"/>
            </w:pPr>
            <w:r w:rsidRPr="00EC5695">
              <w:t>2%</w:t>
            </w:r>
          </w:p>
        </w:tc>
      </w:tr>
      <w:tr w:rsidR="00FC72B3" w:rsidRPr="00EC5695" w:rsidTr="00FC72B3">
        <w:trPr>
          <w:trHeight w:val="242"/>
        </w:trPr>
        <w:tc>
          <w:tcPr>
            <w:tcW w:w="3159" w:type="dxa"/>
            <w:noWrap/>
            <w:hideMark/>
          </w:tcPr>
          <w:p w:rsidR="00FC72B3" w:rsidRPr="00EC5695" w:rsidRDefault="00FC72B3" w:rsidP="00FC72B3">
            <w:pPr>
              <w:pStyle w:val="Tablebodytext"/>
            </w:pPr>
            <w:r w:rsidRPr="00EC5695">
              <w:t>Certificate 3</w:t>
            </w:r>
          </w:p>
        </w:tc>
        <w:tc>
          <w:tcPr>
            <w:tcW w:w="1071" w:type="dxa"/>
            <w:noWrap/>
            <w:hideMark/>
          </w:tcPr>
          <w:p w:rsidR="00FC72B3" w:rsidRPr="00EC5695" w:rsidRDefault="00FC72B3" w:rsidP="00FC72B3">
            <w:pPr>
              <w:pStyle w:val="Tablebodytext"/>
              <w:jc w:val="right"/>
            </w:pPr>
            <w:r w:rsidRPr="00EC5695">
              <w:t>8</w:t>
            </w:r>
          </w:p>
        </w:tc>
        <w:tc>
          <w:tcPr>
            <w:tcW w:w="1606" w:type="dxa"/>
            <w:noWrap/>
            <w:hideMark/>
          </w:tcPr>
          <w:p w:rsidR="00FC72B3" w:rsidRPr="00EC5695" w:rsidRDefault="00FC72B3" w:rsidP="00FC72B3">
            <w:pPr>
              <w:pStyle w:val="Tablebodytext"/>
              <w:jc w:val="right"/>
            </w:pPr>
            <w:r w:rsidRPr="00EC5695">
              <w:t>14%</w:t>
            </w:r>
          </w:p>
        </w:tc>
        <w:tc>
          <w:tcPr>
            <w:tcW w:w="1593" w:type="dxa"/>
            <w:noWrap/>
            <w:hideMark/>
          </w:tcPr>
          <w:p w:rsidR="00FC72B3" w:rsidRPr="00EC5695" w:rsidRDefault="00FC72B3" w:rsidP="00FC72B3">
            <w:pPr>
              <w:pStyle w:val="Tablebodytext"/>
              <w:jc w:val="right"/>
            </w:pPr>
            <w:r w:rsidRPr="00EC5695">
              <w:t>3</w:t>
            </w:r>
          </w:p>
        </w:tc>
        <w:tc>
          <w:tcPr>
            <w:tcW w:w="1277" w:type="dxa"/>
            <w:noWrap/>
            <w:hideMark/>
          </w:tcPr>
          <w:p w:rsidR="00FC72B3" w:rsidRPr="00EC5695" w:rsidRDefault="00FC72B3" w:rsidP="00FC72B3">
            <w:pPr>
              <w:pStyle w:val="Tablebodytext"/>
              <w:jc w:val="right"/>
            </w:pPr>
            <w:r w:rsidRPr="00EC5695">
              <w:t>5%</w:t>
            </w:r>
          </w:p>
        </w:tc>
      </w:tr>
      <w:tr w:rsidR="00FC72B3" w:rsidRPr="00EC5695" w:rsidTr="00FC72B3">
        <w:trPr>
          <w:trHeight w:val="242"/>
        </w:trPr>
        <w:tc>
          <w:tcPr>
            <w:tcW w:w="3159" w:type="dxa"/>
            <w:noWrap/>
            <w:hideMark/>
          </w:tcPr>
          <w:p w:rsidR="00FC72B3" w:rsidRPr="00EC5695" w:rsidRDefault="00FC72B3" w:rsidP="00FC72B3">
            <w:pPr>
              <w:pStyle w:val="Tablebodytext"/>
            </w:pPr>
            <w:r w:rsidRPr="00EC5695">
              <w:t>Certificate 2</w:t>
            </w:r>
          </w:p>
        </w:tc>
        <w:tc>
          <w:tcPr>
            <w:tcW w:w="1071" w:type="dxa"/>
            <w:noWrap/>
            <w:hideMark/>
          </w:tcPr>
          <w:p w:rsidR="00FC72B3" w:rsidRPr="00EC5695" w:rsidRDefault="00FC72B3" w:rsidP="00FC72B3">
            <w:pPr>
              <w:pStyle w:val="Tablebodytext"/>
              <w:jc w:val="right"/>
            </w:pPr>
            <w:r w:rsidRPr="00EC5695">
              <w:t>7</w:t>
            </w:r>
          </w:p>
        </w:tc>
        <w:tc>
          <w:tcPr>
            <w:tcW w:w="1606" w:type="dxa"/>
            <w:noWrap/>
            <w:hideMark/>
          </w:tcPr>
          <w:p w:rsidR="00FC72B3" w:rsidRPr="00EC5695" w:rsidRDefault="00FC72B3" w:rsidP="00FC72B3">
            <w:pPr>
              <w:pStyle w:val="Tablebodytext"/>
              <w:jc w:val="right"/>
            </w:pPr>
            <w:r w:rsidRPr="00EC5695">
              <w:t>13%</w:t>
            </w:r>
          </w:p>
        </w:tc>
        <w:tc>
          <w:tcPr>
            <w:tcW w:w="1593" w:type="dxa"/>
            <w:noWrap/>
            <w:hideMark/>
          </w:tcPr>
          <w:p w:rsidR="00FC72B3" w:rsidRPr="00EC5695" w:rsidRDefault="00FC72B3" w:rsidP="00FC72B3">
            <w:pPr>
              <w:pStyle w:val="Tablebodytext"/>
              <w:jc w:val="right"/>
            </w:pPr>
            <w:r w:rsidRPr="00EC5695">
              <w:t>1</w:t>
            </w:r>
          </w:p>
        </w:tc>
        <w:tc>
          <w:tcPr>
            <w:tcW w:w="1277" w:type="dxa"/>
            <w:noWrap/>
            <w:hideMark/>
          </w:tcPr>
          <w:p w:rsidR="00FC72B3" w:rsidRPr="00EC5695" w:rsidRDefault="00FC72B3" w:rsidP="00FC72B3">
            <w:pPr>
              <w:pStyle w:val="Tablebodytext"/>
              <w:jc w:val="right"/>
            </w:pPr>
            <w:r w:rsidRPr="00EC5695">
              <w:t>2%</w:t>
            </w:r>
          </w:p>
        </w:tc>
      </w:tr>
      <w:tr w:rsidR="00FC72B3" w:rsidRPr="00EC5695" w:rsidTr="00FC72B3">
        <w:trPr>
          <w:trHeight w:val="242"/>
        </w:trPr>
        <w:tc>
          <w:tcPr>
            <w:tcW w:w="3159" w:type="dxa"/>
            <w:noWrap/>
            <w:hideMark/>
          </w:tcPr>
          <w:p w:rsidR="00FC72B3" w:rsidRPr="00EC5695" w:rsidRDefault="00FC72B3" w:rsidP="00FC72B3">
            <w:pPr>
              <w:pStyle w:val="Tablebodytext"/>
            </w:pPr>
            <w:r w:rsidRPr="00EC5695">
              <w:t>Certificate 1</w:t>
            </w:r>
          </w:p>
        </w:tc>
        <w:tc>
          <w:tcPr>
            <w:tcW w:w="1071" w:type="dxa"/>
            <w:noWrap/>
            <w:hideMark/>
          </w:tcPr>
          <w:p w:rsidR="00FC72B3" w:rsidRPr="00EC5695" w:rsidRDefault="00FC72B3" w:rsidP="00FC72B3">
            <w:pPr>
              <w:pStyle w:val="Tablebodytext"/>
              <w:jc w:val="right"/>
            </w:pPr>
            <w:r w:rsidRPr="00EC5695">
              <w:t>3</w:t>
            </w:r>
          </w:p>
        </w:tc>
        <w:tc>
          <w:tcPr>
            <w:tcW w:w="1606" w:type="dxa"/>
            <w:noWrap/>
            <w:hideMark/>
          </w:tcPr>
          <w:p w:rsidR="00FC72B3" w:rsidRPr="00EC5695" w:rsidRDefault="00FC72B3" w:rsidP="00FC72B3">
            <w:pPr>
              <w:pStyle w:val="Tablebodytext"/>
              <w:jc w:val="right"/>
            </w:pPr>
            <w:r w:rsidRPr="00EC5695">
              <w:t>5%</w:t>
            </w:r>
          </w:p>
        </w:tc>
        <w:tc>
          <w:tcPr>
            <w:tcW w:w="1593" w:type="dxa"/>
            <w:noWrap/>
            <w:hideMark/>
          </w:tcPr>
          <w:p w:rsidR="00FC72B3" w:rsidRPr="00EC5695" w:rsidRDefault="00FC72B3" w:rsidP="00FC72B3">
            <w:pPr>
              <w:pStyle w:val="Tablebodytext"/>
              <w:jc w:val="right"/>
            </w:pPr>
            <w:r w:rsidRPr="00EC5695">
              <w:t>3</w:t>
            </w:r>
          </w:p>
        </w:tc>
        <w:tc>
          <w:tcPr>
            <w:tcW w:w="1277" w:type="dxa"/>
            <w:noWrap/>
            <w:hideMark/>
          </w:tcPr>
          <w:p w:rsidR="00FC72B3" w:rsidRPr="00EC5695" w:rsidRDefault="00FC72B3" w:rsidP="00FC72B3">
            <w:pPr>
              <w:pStyle w:val="Tablebodytext"/>
              <w:jc w:val="right"/>
            </w:pPr>
            <w:r w:rsidRPr="00EC5695">
              <w:t>5%</w:t>
            </w:r>
          </w:p>
        </w:tc>
      </w:tr>
      <w:tr w:rsidR="00FC72B3" w:rsidRPr="00EC5695" w:rsidTr="00FC72B3">
        <w:trPr>
          <w:trHeight w:val="242"/>
        </w:trPr>
        <w:tc>
          <w:tcPr>
            <w:tcW w:w="3159" w:type="dxa"/>
            <w:tcBorders>
              <w:bottom w:val="single" w:sz="8" w:space="0" w:color="000000"/>
            </w:tcBorders>
            <w:noWrap/>
            <w:hideMark/>
          </w:tcPr>
          <w:p w:rsidR="00FC72B3" w:rsidRPr="00EC5695" w:rsidRDefault="00FC72B3" w:rsidP="00FC72B3">
            <w:pPr>
              <w:pStyle w:val="Tablebodytext"/>
            </w:pPr>
            <w:r w:rsidRPr="00EC5695">
              <w:t>No qualifications</w:t>
            </w:r>
          </w:p>
        </w:tc>
        <w:tc>
          <w:tcPr>
            <w:tcW w:w="1071" w:type="dxa"/>
            <w:tcBorders>
              <w:bottom w:val="single" w:sz="8" w:space="0" w:color="000000"/>
            </w:tcBorders>
            <w:noWrap/>
            <w:hideMark/>
          </w:tcPr>
          <w:p w:rsidR="00FC72B3" w:rsidRPr="00EC5695" w:rsidRDefault="00FC72B3" w:rsidP="00FC72B3">
            <w:pPr>
              <w:pStyle w:val="Tablebodytext"/>
              <w:jc w:val="right"/>
            </w:pPr>
            <w:r w:rsidRPr="00EC5695">
              <w:t>38</w:t>
            </w:r>
          </w:p>
        </w:tc>
        <w:tc>
          <w:tcPr>
            <w:tcW w:w="1606" w:type="dxa"/>
            <w:tcBorders>
              <w:bottom w:val="single" w:sz="8" w:space="0" w:color="000000"/>
            </w:tcBorders>
            <w:noWrap/>
            <w:hideMark/>
          </w:tcPr>
          <w:p w:rsidR="00FC72B3" w:rsidRPr="00EC5695" w:rsidRDefault="00FC72B3" w:rsidP="00FC72B3">
            <w:pPr>
              <w:pStyle w:val="Tablebodytext"/>
              <w:jc w:val="right"/>
            </w:pPr>
            <w:r w:rsidRPr="00EC5695">
              <w:t>68%</w:t>
            </w:r>
          </w:p>
        </w:tc>
        <w:tc>
          <w:tcPr>
            <w:tcW w:w="1593" w:type="dxa"/>
            <w:tcBorders>
              <w:bottom w:val="single" w:sz="8" w:space="0" w:color="000000"/>
            </w:tcBorders>
            <w:noWrap/>
            <w:hideMark/>
          </w:tcPr>
          <w:p w:rsidR="00FC72B3" w:rsidRPr="00EC5695" w:rsidRDefault="00FC72B3" w:rsidP="00FC72B3">
            <w:pPr>
              <w:pStyle w:val="Tablebodytext"/>
              <w:jc w:val="right"/>
            </w:pPr>
            <w:r w:rsidRPr="00EC5695">
              <w:t>51</w:t>
            </w:r>
          </w:p>
        </w:tc>
        <w:tc>
          <w:tcPr>
            <w:tcW w:w="1277" w:type="dxa"/>
            <w:tcBorders>
              <w:bottom w:val="single" w:sz="8" w:space="0" w:color="000000"/>
            </w:tcBorders>
            <w:noWrap/>
            <w:hideMark/>
          </w:tcPr>
          <w:p w:rsidR="00FC72B3" w:rsidRPr="00EC5695" w:rsidRDefault="00FC72B3" w:rsidP="00FC72B3">
            <w:pPr>
              <w:pStyle w:val="Tablebodytext"/>
              <w:jc w:val="right"/>
            </w:pPr>
            <w:r w:rsidRPr="00EC5695">
              <w:t>84%</w:t>
            </w:r>
          </w:p>
        </w:tc>
      </w:tr>
      <w:tr w:rsidR="00FC72B3" w:rsidRPr="00EC5695" w:rsidTr="00FC72B3">
        <w:trPr>
          <w:trHeight w:val="242"/>
        </w:trPr>
        <w:tc>
          <w:tcPr>
            <w:tcW w:w="3159"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pPr>
            <w:r w:rsidRPr="00EC5695">
              <w:t>Total</w:t>
            </w:r>
          </w:p>
        </w:tc>
        <w:tc>
          <w:tcPr>
            <w:tcW w:w="1071"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56</w:t>
            </w:r>
          </w:p>
        </w:tc>
        <w:tc>
          <w:tcPr>
            <w:tcW w:w="1606"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100%</w:t>
            </w:r>
          </w:p>
        </w:tc>
        <w:tc>
          <w:tcPr>
            <w:tcW w:w="1593"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61</w:t>
            </w:r>
          </w:p>
        </w:tc>
        <w:tc>
          <w:tcPr>
            <w:tcW w:w="1277" w:type="dxa"/>
            <w:tcBorders>
              <w:top w:val="single" w:sz="8" w:space="0" w:color="000000"/>
              <w:bottom w:val="single" w:sz="8" w:space="0" w:color="000000"/>
            </w:tcBorders>
            <w:shd w:val="clear" w:color="auto" w:fill="F0F1E9"/>
            <w:noWrap/>
            <w:hideMark/>
          </w:tcPr>
          <w:p w:rsidR="00FC72B3" w:rsidRPr="00EC5695" w:rsidRDefault="00FC72B3" w:rsidP="00FC72B3">
            <w:pPr>
              <w:pStyle w:val="Tablebodytext"/>
              <w:jc w:val="right"/>
            </w:pPr>
            <w:r w:rsidRPr="00EC5695">
              <w:t>100%</w:t>
            </w:r>
          </w:p>
        </w:tc>
      </w:tr>
      <w:tr w:rsidR="00FC72B3" w:rsidRPr="00EC5695" w:rsidTr="00FC72B3">
        <w:trPr>
          <w:trHeight w:val="242"/>
        </w:trPr>
        <w:tc>
          <w:tcPr>
            <w:tcW w:w="3159" w:type="dxa"/>
            <w:tcBorders>
              <w:top w:val="single" w:sz="8" w:space="0" w:color="000000"/>
            </w:tcBorders>
            <w:noWrap/>
            <w:hideMark/>
          </w:tcPr>
          <w:p w:rsidR="00FC72B3" w:rsidRPr="00EC5695" w:rsidRDefault="00FC72B3" w:rsidP="00FC72B3">
            <w:pPr>
              <w:pStyle w:val="Tablebodytext"/>
            </w:pPr>
            <w:r w:rsidRPr="00EC5695">
              <w:t>Missing</w:t>
            </w:r>
          </w:p>
        </w:tc>
        <w:tc>
          <w:tcPr>
            <w:tcW w:w="1071" w:type="dxa"/>
            <w:tcBorders>
              <w:top w:val="single" w:sz="8" w:space="0" w:color="000000"/>
            </w:tcBorders>
            <w:noWrap/>
            <w:hideMark/>
          </w:tcPr>
          <w:p w:rsidR="00FC72B3" w:rsidRPr="00EC5695" w:rsidRDefault="00FC72B3" w:rsidP="00FC72B3">
            <w:pPr>
              <w:pStyle w:val="Tablebodytext"/>
              <w:jc w:val="right"/>
            </w:pPr>
            <w:r w:rsidRPr="00EC5695">
              <w:t>0</w:t>
            </w:r>
          </w:p>
        </w:tc>
        <w:tc>
          <w:tcPr>
            <w:tcW w:w="1606" w:type="dxa"/>
            <w:tcBorders>
              <w:top w:val="single" w:sz="8" w:space="0" w:color="000000"/>
            </w:tcBorders>
            <w:noWrap/>
            <w:hideMark/>
          </w:tcPr>
          <w:p w:rsidR="00FC72B3" w:rsidRPr="00EC5695" w:rsidRDefault="00FC72B3" w:rsidP="00FC72B3">
            <w:pPr>
              <w:pStyle w:val="Tablebodytext"/>
              <w:jc w:val="right"/>
            </w:pPr>
          </w:p>
        </w:tc>
        <w:tc>
          <w:tcPr>
            <w:tcW w:w="1593" w:type="dxa"/>
            <w:tcBorders>
              <w:top w:val="single" w:sz="8" w:space="0" w:color="000000"/>
            </w:tcBorders>
            <w:noWrap/>
            <w:hideMark/>
          </w:tcPr>
          <w:p w:rsidR="00FC72B3" w:rsidRPr="00EC5695" w:rsidRDefault="00FC72B3" w:rsidP="00FC72B3">
            <w:pPr>
              <w:pStyle w:val="Tablebodytext"/>
              <w:jc w:val="right"/>
            </w:pPr>
            <w:r w:rsidRPr="00EC5695">
              <w:t>8</w:t>
            </w:r>
          </w:p>
        </w:tc>
        <w:tc>
          <w:tcPr>
            <w:tcW w:w="1277" w:type="dxa"/>
            <w:tcBorders>
              <w:top w:val="single" w:sz="8" w:space="0" w:color="000000"/>
            </w:tcBorders>
            <w:noWrap/>
            <w:hideMark/>
          </w:tcPr>
          <w:p w:rsidR="00FC72B3" w:rsidRPr="00EC5695" w:rsidRDefault="00FC72B3" w:rsidP="00FC72B3">
            <w:pPr>
              <w:pStyle w:val="Tablebodytext"/>
              <w:jc w:val="right"/>
            </w:pPr>
          </w:p>
        </w:tc>
      </w:tr>
    </w:tbl>
    <w:p w:rsidR="00FC72B3" w:rsidRPr="002A448C" w:rsidRDefault="00FC72B3" w:rsidP="00FC72B3">
      <w:pPr>
        <w:spacing w:line="240" w:lineRule="auto"/>
        <w:rPr>
          <w:sz w:val="18"/>
        </w:rPr>
      </w:pPr>
      <w:r w:rsidRPr="002A448C">
        <w:rPr>
          <w:sz w:val="18"/>
        </w:rPr>
        <w:t>Source: ARTD Ticket to Work Survey 2018, HILDA Survey 2018</w:t>
      </w:r>
    </w:p>
    <w:p w:rsidR="00FC72B3" w:rsidRPr="009E31EE" w:rsidRDefault="00FC72B3" w:rsidP="00874445">
      <w:pPr>
        <w:widowControl w:val="0"/>
        <w:numPr>
          <w:ilvl w:val="0"/>
          <w:numId w:val="24"/>
        </w:numPr>
        <w:spacing w:before="480" w:line="240" w:lineRule="auto"/>
        <w:rPr>
          <w:b/>
        </w:rPr>
      </w:pPr>
      <w:r>
        <w:rPr>
          <w:b/>
        </w:rPr>
        <w:t>Level of independence, Ticket to Work vs NDIS comparison group</w:t>
      </w:r>
      <w:r w:rsidRPr="009E31EE">
        <w:rPr>
          <w:b/>
        </w:rPr>
        <w:t>.</w:t>
      </w:r>
    </w:p>
    <w:tbl>
      <w:tblPr>
        <w:tblStyle w:val="ARTDTable"/>
        <w:tblW w:w="0" w:type="auto"/>
        <w:tblLook w:val="04A0" w:firstRow="1" w:lastRow="0" w:firstColumn="1" w:lastColumn="0" w:noHBand="0" w:noVBand="1"/>
      </w:tblPr>
      <w:tblGrid>
        <w:gridCol w:w="2531"/>
        <w:gridCol w:w="1360"/>
        <w:gridCol w:w="1557"/>
        <w:gridCol w:w="1436"/>
        <w:gridCol w:w="1382"/>
      </w:tblGrid>
      <w:tr w:rsidR="00FC72B3" w:rsidRPr="00D10682" w:rsidTr="00FC72B3">
        <w:trPr>
          <w:cnfStyle w:val="100000000000" w:firstRow="1" w:lastRow="0" w:firstColumn="0" w:lastColumn="0" w:oddVBand="0" w:evenVBand="0" w:oddHBand="0" w:evenHBand="0" w:firstRowFirstColumn="0" w:firstRowLastColumn="0" w:lastRowFirstColumn="0" w:lastRowLastColumn="0"/>
          <w:trHeight w:val="183"/>
        </w:trPr>
        <w:tc>
          <w:tcPr>
            <w:tcW w:w="2531" w:type="dxa"/>
            <w:tcBorders>
              <w:top w:val="nil"/>
              <w:bottom w:val="nil"/>
            </w:tcBorders>
            <w:shd w:val="clear" w:color="auto" w:fill="08193E" w:themeFill="accent1"/>
            <w:noWrap/>
            <w:hideMark/>
          </w:tcPr>
          <w:p w:rsidR="00FC72B3" w:rsidRPr="00D10682" w:rsidRDefault="00FC72B3" w:rsidP="00FC72B3">
            <w:pPr>
              <w:pStyle w:val="Tablecolumnheading"/>
              <w:widowControl w:val="0"/>
            </w:pPr>
            <w:r w:rsidRPr="00D10682">
              <w:t> </w:t>
            </w:r>
          </w:p>
        </w:tc>
        <w:tc>
          <w:tcPr>
            <w:tcW w:w="2917" w:type="dxa"/>
            <w:gridSpan w:val="2"/>
            <w:shd w:val="clear" w:color="auto" w:fill="08193E" w:themeFill="accent1"/>
            <w:noWrap/>
            <w:hideMark/>
          </w:tcPr>
          <w:p w:rsidR="00FC72B3" w:rsidRPr="00D10682" w:rsidRDefault="00FC72B3" w:rsidP="00FC72B3">
            <w:pPr>
              <w:pStyle w:val="Tablecolumnheading"/>
              <w:widowControl w:val="0"/>
              <w:jc w:val="right"/>
            </w:pPr>
            <w:r w:rsidRPr="00D10682">
              <w:t>Ticket to Work</w:t>
            </w:r>
          </w:p>
        </w:tc>
        <w:tc>
          <w:tcPr>
            <w:tcW w:w="2818" w:type="dxa"/>
            <w:gridSpan w:val="2"/>
            <w:shd w:val="clear" w:color="auto" w:fill="08193E" w:themeFill="accent1"/>
            <w:noWrap/>
            <w:hideMark/>
          </w:tcPr>
          <w:p w:rsidR="00FC72B3" w:rsidRPr="00D10682" w:rsidRDefault="00FC72B3" w:rsidP="00FC72B3">
            <w:pPr>
              <w:pStyle w:val="Tablecolumnheading"/>
              <w:widowControl w:val="0"/>
              <w:jc w:val="right"/>
            </w:pPr>
            <w:r w:rsidRPr="00D10682">
              <w:t>NDIS Comparison Group</w:t>
            </w:r>
          </w:p>
        </w:tc>
      </w:tr>
      <w:tr w:rsidR="00FC72B3" w:rsidRPr="00D10682" w:rsidTr="00FC72B3">
        <w:trPr>
          <w:trHeight w:val="285"/>
        </w:trPr>
        <w:tc>
          <w:tcPr>
            <w:tcW w:w="2531" w:type="dxa"/>
            <w:tcBorders>
              <w:top w:val="nil"/>
            </w:tcBorders>
            <w:shd w:val="clear" w:color="auto" w:fill="08193E" w:themeFill="accent1"/>
            <w:hideMark/>
          </w:tcPr>
          <w:p w:rsidR="00FC72B3" w:rsidRPr="00D10682" w:rsidRDefault="00FC72B3" w:rsidP="00FC72B3">
            <w:pPr>
              <w:pStyle w:val="Tablecolumnheading"/>
              <w:widowControl w:val="0"/>
            </w:pPr>
            <w:r w:rsidRPr="00D10682">
              <w:t> </w:t>
            </w:r>
          </w:p>
        </w:tc>
        <w:tc>
          <w:tcPr>
            <w:tcW w:w="1360" w:type="dxa"/>
            <w:shd w:val="clear" w:color="auto" w:fill="08193E" w:themeFill="accent1"/>
            <w:hideMark/>
          </w:tcPr>
          <w:p w:rsidR="00FC72B3" w:rsidRPr="00D10682" w:rsidRDefault="00FC72B3" w:rsidP="00FC72B3">
            <w:pPr>
              <w:pStyle w:val="Tablecolumnheading"/>
              <w:widowControl w:val="0"/>
              <w:jc w:val="right"/>
            </w:pPr>
            <w:r w:rsidRPr="00D10682">
              <w:t>Count</w:t>
            </w:r>
          </w:p>
        </w:tc>
        <w:tc>
          <w:tcPr>
            <w:tcW w:w="1556" w:type="dxa"/>
            <w:shd w:val="clear" w:color="auto" w:fill="08193E" w:themeFill="accent1"/>
            <w:hideMark/>
          </w:tcPr>
          <w:p w:rsidR="00FC72B3" w:rsidRPr="00D10682" w:rsidRDefault="00FC72B3" w:rsidP="00FC72B3">
            <w:pPr>
              <w:pStyle w:val="Tablecolumnheading"/>
              <w:widowControl w:val="0"/>
              <w:jc w:val="right"/>
            </w:pPr>
            <w:r w:rsidRPr="00D10682">
              <w:t>Per cent</w:t>
            </w:r>
          </w:p>
        </w:tc>
        <w:tc>
          <w:tcPr>
            <w:tcW w:w="1436" w:type="dxa"/>
            <w:shd w:val="clear" w:color="auto" w:fill="08193E" w:themeFill="accent1"/>
            <w:hideMark/>
          </w:tcPr>
          <w:p w:rsidR="00FC72B3" w:rsidRPr="00D10682" w:rsidRDefault="00FC72B3" w:rsidP="00FC72B3">
            <w:pPr>
              <w:pStyle w:val="Tablecolumnheading"/>
              <w:widowControl w:val="0"/>
              <w:jc w:val="right"/>
            </w:pPr>
            <w:r w:rsidRPr="00D10682">
              <w:t>Count</w:t>
            </w:r>
          </w:p>
        </w:tc>
        <w:tc>
          <w:tcPr>
            <w:tcW w:w="1381" w:type="dxa"/>
            <w:shd w:val="clear" w:color="auto" w:fill="08193E" w:themeFill="accent1"/>
            <w:hideMark/>
          </w:tcPr>
          <w:p w:rsidR="00FC72B3" w:rsidRPr="00D10682" w:rsidRDefault="00FC72B3" w:rsidP="00FC72B3">
            <w:pPr>
              <w:pStyle w:val="Tablecolumnheading"/>
              <w:widowControl w:val="0"/>
              <w:jc w:val="right"/>
            </w:pPr>
            <w:r w:rsidRPr="00D10682">
              <w:t>Per cent</w:t>
            </w:r>
          </w:p>
        </w:tc>
      </w:tr>
      <w:tr w:rsidR="00FC72B3" w:rsidRPr="00D10682" w:rsidTr="00FC72B3">
        <w:trPr>
          <w:trHeight w:val="153"/>
        </w:trPr>
        <w:tc>
          <w:tcPr>
            <w:tcW w:w="2531" w:type="dxa"/>
            <w:hideMark/>
          </w:tcPr>
          <w:p w:rsidR="00FC72B3" w:rsidRPr="00D10682" w:rsidRDefault="00FC72B3" w:rsidP="00FC72B3">
            <w:pPr>
              <w:pStyle w:val="Tablebodytext"/>
              <w:widowControl w:val="0"/>
            </w:pPr>
            <w:r w:rsidRPr="00D10682">
              <w:t>Yes, and its about right</w:t>
            </w:r>
          </w:p>
        </w:tc>
        <w:tc>
          <w:tcPr>
            <w:tcW w:w="1360" w:type="dxa"/>
            <w:noWrap/>
            <w:hideMark/>
          </w:tcPr>
          <w:p w:rsidR="00FC72B3" w:rsidRPr="00D10682" w:rsidRDefault="00FC72B3" w:rsidP="00FC72B3">
            <w:pPr>
              <w:pStyle w:val="Tablebodytext"/>
              <w:widowControl w:val="0"/>
              <w:jc w:val="right"/>
            </w:pPr>
            <w:r w:rsidRPr="00D10682">
              <w:t>34</w:t>
            </w:r>
          </w:p>
        </w:tc>
        <w:tc>
          <w:tcPr>
            <w:tcW w:w="1556" w:type="dxa"/>
            <w:noWrap/>
            <w:hideMark/>
          </w:tcPr>
          <w:p w:rsidR="00FC72B3" w:rsidRPr="00D10682" w:rsidRDefault="00FC72B3" w:rsidP="00FC72B3">
            <w:pPr>
              <w:pStyle w:val="Tablebodytext"/>
              <w:widowControl w:val="0"/>
              <w:jc w:val="right"/>
            </w:pPr>
            <w:r w:rsidRPr="00D10682">
              <w:t>63%</w:t>
            </w:r>
          </w:p>
        </w:tc>
        <w:tc>
          <w:tcPr>
            <w:tcW w:w="1436" w:type="dxa"/>
            <w:noWrap/>
            <w:hideMark/>
          </w:tcPr>
          <w:p w:rsidR="00FC72B3" w:rsidRPr="00D10682" w:rsidRDefault="00FC72B3" w:rsidP="00FC72B3">
            <w:pPr>
              <w:pStyle w:val="Tablebodytext"/>
              <w:widowControl w:val="0"/>
              <w:jc w:val="right"/>
            </w:pPr>
            <w:r w:rsidRPr="00D10682">
              <w:t>22</w:t>
            </w:r>
          </w:p>
        </w:tc>
        <w:tc>
          <w:tcPr>
            <w:tcW w:w="1381" w:type="dxa"/>
            <w:noWrap/>
            <w:hideMark/>
          </w:tcPr>
          <w:p w:rsidR="00FC72B3" w:rsidRPr="00D10682" w:rsidRDefault="00FC72B3" w:rsidP="00FC72B3">
            <w:pPr>
              <w:pStyle w:val="Tablebodytext"/>
              <w:widowControl w:val="0"/>
              <w:jc w:val="right"/>
            </w:pPr>
            <w:r w:rsidRPr="00D10682">
              <w:t>32%</w:t>
            </w:r>
          </w:p>
        </w:tc>
      </w:tr>
      <w:tr w:rsidR="00FC72B3" w:rsidRPr="00D10682" w:rsidTr="00FC72B3">
        <w:trPr>
          <w:trHeight w:val="285"/>
        </w:trPr>
        <w:tc>
          <w:tcPr>
            <w:tcW w:w="2531" w:type="dxa"/>
            <w:hideMark/>
          </w:tcPr>
          <w:p w:rsidR="00FC72B3" w:rsidRPr="00D10682" w:rsidRDefault="00FC72B3" w:rsidP="00FC72B3">
            <w:pPr>
              <w:pStyle w:val="Tablebodytext"/>
              <w:widowControl w:val="0"/>
            </w:pPr>
            <w:r w:rsidRPr="00D10682">
              <w:t>No, I have the same or less</w:t>
            </w:r>
          </w:p>
        </w:tc>
        <w:tc>
          <w:tcPr>
            <w:tcW w:w="1360" w:type="dxa"/>
            <w:noWrap/>
            <w:hideMark/>
          </w:tcPr>
          <w:p w:rsidR="00FC72B3" w:rsidRPr="00D10682" w:rsidRDefault="00FC72B3" w:rsidP="00FC72B3">
            <w:pPr>
              <w:pStyle w:val="Tablebodytext"/>
              <w:widowControl w:val="0"/>
              <w:jc w:val="right"/>
            </w:pPr>
            <w:r w:rsidRPr="00D10682">
              <w:t>3</w:t>
            </w:r>
          </w:p>
        </w:tc>
        <w:tc>
          <w:tcPr>
            <w:tcW w:w="1556" w:type="dxa"/>
            <w:noWrap/>
            <w:hideMark/>
          </w:tcPr>
          <w:p w:rsidR="00FC72B3" w:rsidRPr="00D10682" w:rsidRDefault="00FC72B3" w:rsidP="00FC72B3">
            <w:pPr>
              <w:pStyle w:val="Tablebodytext"/>
              <w:widowControl w:val="0"/>
              <w:jc w:val="right"/>
            </w:pPr>
            <w:r w:rsidRPr="00D10682">
              <w:t>6%</w:t>
            </w:r>
          </w:p>
        </w:tc>
        <w:tc>
          <w:tcPr>
            <w:tcW w:w="1436" w:type="dxa"/>
            <w:noWrap/>
            <w:hideMark/>
          </w:tcPr>
          <w:p w:rsidR="00FC72B3" w:rsidRPr="00D10682" w:rsidRDefault="00FC72B3" w:rsidP="00FC72B3">
            <w:pPr>
              <w:pStyle w:val="Tablebodytext"/>
              <w:widowControl w:val="0"/>
              <w:jc w:val="right"/>
            </w:pPr>
            <w:r w:rsidRPr="00D10682">
              <w:t>21</w:t>
            </w:r>
          </w:p>
        </w:tc>
        <w:tc>
          <w:tcPr>
            <w:tcW w:w="1381" w:type="dxa"/>
            <w:noWrap/>
            <w:hideMark/>
          </w:tcPr>
          <w:p w:rsidR="00FC72B3" w:rsidRPr="00D10682" w:rsidRDefault="00FC72B3" w:rsidP="00FC72B3">
            <w:pPr>
              <w:pStyle w:val="Tablebodytext"/>
              <w:widowControl w:val="0"/>
              <w:jc w:val="right"/>
            </w:pPr>
            <w:r w:rsidRPr="00D10682">
              <w:t>31%</w:t>
            </w:r>
          </w:p>
        </w:tc>
      </w:tr>
      <w:tr w:rsidR="00FC72B3" w:rsidRPr="00D10682" w:rsidTr="00FC72B3">
        <w:trPr>
          <w:trHeight w:val="285"/>
        </w:trPr>
        <w:tc>
          <w:tcPr>
            <w:tcW w:w="2531" w:type="dxa"/>
            <w:tcBorders>
              <w:bottom w:val="single" w:sz="8" w:space="0" w:color="000000"/>
            </w:tcBorders>
            <w:hideMark/>
          </w:tcPr>
          <w:p w:rsidR="00FC72B3" w:rsidRPr="00D10682" w:rsidRDefault="00FC72B3" w:rsidP="00FC72B3">
            <w:pPr>
              <w:pStyle w:val="Tablebodytext"/>
              <w:widowControl w:val="0"/>
            </w:pPr>
            <w:r w:rsidRPr="00D10682">
              <w:t>Yes, and I would like more</w:t>
            </w:r>
          </w:p>
        </w:tc>
        <w:tc>
          <w:tcPr>
            <w:tcW w:w="1360" w:type="dxa"/>
            <w:tcBorders>
              <w:bottom w:val="single" w:sz="8" w:space="0" w:color="000000"/>
            </w:tcBorders>
            <w:noWrap/>
            <w:hideMark/>
          </w:tcPr>
          <w:p w:rsidR="00FC72B3" w:rsidRPr="00D10682" w:rsidRDefault="00FC72B3" w:rsidP="00FC72B3">
            <w:pPr>
              <w:pStyle w:val="Tablebodytext"/>
              <w:widowControl w:val="0"/>
              <w:jc w:val="right"/>
            </w:pPr>
            <w:r w:rsidRPr="00D10682">
              <w:t>17</w:t>
            </w:r>
          </w:p>
        </w:tc>
        <w:tc>
          <w:tcPr>
            <w:tcW w:w="1556" w:type="dxa"/>
            <w:tcBorders>
              <w:bottom w:val="single" w:sz="8" w:space="0" w:color="000000"/>
            </w:tcBorders>
            <w:noWrap/>
            <w:hideMark/>
          </w:tcPr>
          <w:p w:rsidR="00FC72B3" w:rsidRPr="00D10682" w:rsidRDefault="00FC72B3" w:rsidP="00FC72B3">
            <w:pPr>
              <w:pStyle w:val="Tablebodytext"/>
              <w:widowControl w:val="0"/>
              <w:jc w:val="right"/>
            </w:pPr>
            <w:r w:rsidRPr="00D10682">
              <w:t>31%</w:t>
            </w:r>
          </w:p>
        </w:tc>
        <w:tc>
          <w:tcPr>
            <w:tcW w:w="1436" w:type="dxa"/>
            <w:tcBorders>
              <w:bottom w:val="single" w:sz="8" w:space="0" w:color="000000"/>
            </w:tcBorders>
            <w:noWrap/>
            <w:hideMark/>
          </w:tcPr>
          <w:p w:rsidR="00FC72B3" w:rsidRPr="00D10682" w:rsidRDefault="00FC72B3" w:rsidP="00FC72B3">
            <w:pPr>
              <w:pStyle w:val="Tablebodytext"/>
              <w:widowControl w:val="0"/>
              <w:jc w:val="right"/>
            </w:pPr>
            <w:r w:rsidRPr="00D10682">
              <w:t>25</w:t>
            </w:r>
          </w:p>
        </w:tc>
        <w:tc>
          <w:tcPr>
            <w:tcW w:w="1381" w:type="dxa"/>
            <w:tcBorders>
              <w:bottom w:val="single" w:sz="8" w:space="0" w:color="000000"/>
            </w:tcBorders>
            <w:noWrap/>
            <w:hideMark/>
          </w:tcPr>
          <w:p w:rsidR="00FC72B3" w:rsidRPr="00D10682" w:rsidRDefault="00FC72B3" w:rsidP="00FC72B3">
            <w:pPr>
              <w:pStyle w:val="Tablebodytext"/>
              <w:widowControl w:val="0"/>
              <w:jc w:val="right"/>
            </w:pPr>
            <w:r w:rsidRPr="00D10682">
              <w:t>37%</w:t>
            </w:r>
          </w:p>
        </w:tc>
      </w:tr>
      <w:tr w:rsidR="00FC72B3" w:rsidRPr="00D10682" w:rsidTr="00FC72B3">
        <w:trPr>
          <w:trHeight w:val="153"/>
        </w:trPr>
        <w:tc>
          <w:tcPr>
            <w:tcW w:w="2531" w:type="dxa"/>
            <w:tcBorders>
              <w:top w:val="single" w:sz="8" w:space="0" w:color="000000"/>
              <w:bottom w:val="single" w:sz="8" w:space="0" w:color="000000"/>
            </w:tcBorders>
            <w:shd w:val="clear" w:color="auto" w:fill="F0F1E9"/>
            <w:hideMark/>
          </w:tcPr>
          <w:p w:rsidR="00FC72B3" w:rsidRPr="00D10682" w:rsidRDefault="00FC72B3" w:rsidP="00FC72B3">
            <w:pPr>
              <w:pStyle w:val="Tablebodytext"/>
              <w:widowControl w:val="0"/>
            </w:pPr>
            <w:r w:rsidRPr="00D10682">
              <w:t>Total</w:t>
            </w:r>
          </w:p>
        </w:tc>
        <w:tc>
          <w:tcPr>
            <w:tcW w:w="1360" w:type="dxa"/>
            <w:tcBorders>
              <w:top w:val="single" w:sz="8" w:space="0" w:color="000000"/>
              <w:bottom w:val="single" w:sz="8" w:space="0" w:color="000000"/>
            </w:tcBorders>
            <w:shd w:val="clear" w:color="auto" w:fill="F0F1E9"/>
            <w:noWrap/>
            <w:hideMark/>
          </w:tcPr>
          <w:p w:rsidR="00FC72B3" w:rsidRPr="00D10682" w:rsidRDefault="00FC72B3" w:rsidP="00FC72B3">
            <w:pPr>
              <w:pStyle w:val="Tablebodytext"/>
              <w:widowControl w:val="0"/>
              <w:jc w:val="right"/>
            </w:pPr>
            <w:r w:rsidRPr="00D10682">
              <w:t>54</w:t>
            </w:r>
          </w:p>
        </w:tc>
        <w:tc>
          <w:tcPr>
            <w:tcW w:w="1556" w:type="dxa"/>
            <w:tcBorders>
              <w:top w:val="single" w:sz="8" w:space="0" w:color="000000"/>
              <w:bottom w:val="single" w:sz="8" w:space="0" w:color="000000"/>
            </w:tcBorders>
            <w:shd w:val="clear" w:color="auto" w:fill="F0F1E9"/>
            <w:noWrap/>
            <w:hideMark/>
          </w:tcPr>
          <w:p w:rsidR="00FC72B3" w:rsidRPr="00D10682" w:rsidRDefault="00FC72B3" w:rsidP="00FC72B3">
            <w:pPr>
              <w:pStyle w:val="Tablebodytext"/>
              <w:widowControl w:val="0"/>
              <w:jc w:val="right"/>
            </w:pPr>
            <w:r w:rsidRPr="00D10682">
              <w:t>100%</w:t>
            </w:r>
          </w:p>
        </w:tc>
        <w:tc>
          <w:tcPr>
            <w:tcW w:w="1436" w:type="dxa"/>
            <w:tcBorders>
              <w:top w:val="single" w:sz="8" w:space="0" w:color="000000"/>
              <w:bottom w:val="single" w:sz="8" w:space="0" w:color="000000"/>
            </w:tcBorders>
            <w:shd w:val="clear" w:color="auto" w:fill="F0F1E9"/>
            <w:noWrap/>
            <w:hideMark/>
          </w:tcPr>
          <w:p w:rsidR="00FC72B3" w:rsidRPr="00D10682" w:rsidRDefault="00FC72B3" w:rsidP="00FC72B3">
            <w:pPr>
              <w:pStyle w:val="Tablebodytext"/>
              <w:widowControl w:val="0"/>
              <w:jc w:val="right"/>
            </w:pPr>
            <w:r w:rsidRPr="00D10682">
              <w:t>68</w:t>
            </w:r>
          </w:p>
        </w:tc>
        <w:tc>
          <w:tcPr>
            <w:tcW w:w="1381" w:type="dxa"/>
            <w:tcBorders>
              <w:top w:val="single" w:sz="8" w:space="0" w:color="000000"/>
              <w:bottom w:val="single" w:sz="8" w:space="0" w:color="000000"/>
            </w:tcBorders>
            <w:shd w:val="clear" w:color="auto" w:fill="F0F1E9"/>
            <w:noWrap/>
            <w:hideMark/>
          </w:tcPr>
          <w:p w:rsidR="00FC72B3" w:rsidRPr="00D10682" w:rsidRDefault="00FC72B3" w:rsidP="00FC72B3">
            <w:pPr>
              <w:pStyle w:val="Tablebodytext"/>
              <w:widowControl w:val="0"/>
              <w:jc w:val="right"/>
            </w:pPr>
            <w:r w:rsidRPr="00D10682">
              <w:t>100%</w:t>
            </w:r>
          </w:p>
        </w:tc>
      </w:tr>
      <w:tr w:rsidR="00FC72B3" w:rsidRPr="00D10682" w:rsidTr="00FC72B3">
        <w:trPr>
          <w:trHeight w:val="153"/>
        </w:trPr>
        <w:tc>
          <w:tcPr>
            <w:tcW w:w="2531" w:type="dxa"/>
            <w:tcBorders>
              <w:top w:val="single" w:sz="8" w:space="0" w:color="000000"/>
            </w:tcBorders>
            <w:hideMark/>
          </w:tcPr>
          <w:p w:rsidR="00FC72B3" w:rsidRPr="00D10682" w:rsidRDefault="00FC72B3" w:rsidP="00FC72B3">
            <w:pPr>
              <w:pStyle w:val="Tablebodytext"/>
              <w:widowControl w:val="0"/>
            </w:pPr>
            <w:r w:rsidRPr="00D10682">
              <w:t>Missing</w:t>
            </w:r>
          </w:p>
        </w:tc>
        <w:tc>
          <w:tcPr>
            <w:tcW w:w="1360" w:type="dxa"/>
            <w:tcBorders>
              <w:top w:val="single" w:sz="8" w:space="0" w:color="000000"/>
            </w:tcBorders>
            <w:noWrap/>
            <w:hideMark/>
          </w:tcPr>
          <w:p w:rsidR="00FC72B3" w:rsidRPr="00D10682" w:rsidRDefault="00FC72B3" w:rsidP="00FC72B3">
            <w:pPr>
              <w:pStyle w:val="Tablebodytext"/>
              <w:widowControl w:val="0"/>
              <w:jc w:val="right"/>
            </w:pPr>
            <w:r w:rsidRPr="00D10682">
              <w:t>2</w:t>
            </w:r>
          </w:p>
        </w:tc>
        <w:tc>
          <w:tcPr>
            <w:tcW w:w="1556" w:type="dxa"/>
            <w:tcBorders>
              <w:top w:val="single" w:sz="8" w:space="0" w:color="000000"/>
            </w:tcBorders>
            <w:hideMark/>
          </w:tcPr>
          <w:p w:rsidR="00FC72B3" w:rsidRPr="00D10682" w:rsidRDefault="00FC72B3" w:rsidP="00FC72B3">
            <w:pPr>
              <w:pStyle w:val="Tablebodytext"/>
              <w:widowControl w:val="0"/>
              <w:jc w:val="right"/>
            </w:pPr>
            <w:r w:rsidRPr="00D10682">
              <w:t> </w:t>
            </w:r>
          </w:p>
        </w:tc>
        <w:tc>
          <w:tcPr>
            <w:tcW w:w="1436" w:type="dxa"/>
            <w:tcBorders>
              <w:top w:val="single" w:sz="8" w:space="0" w:color="000000"/>
            </w:tcBorders>
            <w:noWrap/>
            <w:hideMark/>
          </w:tcPr>
          <w:p w:rsidR="00FC72B3" w:rsidRPr="00D10682" w:rsidRDefault="00FC72B3" w:rsidP="00FC72B3">
            <w:pPr>
              <w:pStyle w:val="Tablebodytext"/>
              <w:widowControl w:val="0"/>
              <w:jc w:val="right"/>
            </w:pPr>
          </w:p>
        </w:tc>
        <w:tc>
          <w:tcPr>
            <w:tcW w:w="1381" w:type="dxa"/>
            <w:tcBorders>
              <w:top w:val="single" w:sz="8" w:space="0" w:color="000000"/>
            </w:tcBorders>
            <w:noWrap/>
            <w:hideMark/>
          </w:tcPr>
          <w:p w:rsidR="00FC72B3" w:rsidRPr="00D10682" w:rsidRDefault="00FC72B3" w:rsidP="00FC72B3">
            <w:pPr>
              <w:pStyle w:val="Tablebodytext"/>
              <w:widowControl w:val="0"/>
              <w:jc w:val="right"/>
            </w:pPr>
          </w:p>
        </w:tc>
      </w:tr>
    </w:tbl>
    <w:p w:rsidR="00FC72B3" w:rsidRPr="009E31EE" w:rsidRDefault="00FC72B3" w:rsidP="00FC72B3">
      <w:pPr>
        <w:widowControl w:val="0"/>
        <w:spacing w:after="0"/>
        <w:rPr>
          <w:sz w:val="18"/>
        </w:rPr>
      </w:pPr>
      <w:r w:rsidRPr="009E31EE">
        <w:rPr>
          <w:sz w:val="18"/>
        </w:rPr>
        <w:t>Source: ARTD Ticket to Work Survey 2018 and 2015 NDIS Framework Outcomes Pilot Study</w:t>
      </w:r>
    </w:p>
    <w:p w:rsidR="00FC72B3" w:rsidRPr="002A448C" w:rsidRDefault="00FC72B3" w:rsidP="00874445">
      <w:pPr>
        <w:keepNext/>
        <w:keepLines/>
        <w:numPr>
          <w:ilvl w:val="0"/>
          <w:numId w:val="24"/>
        </w:numPr>
        <w:spacing w:before="480" w:line="240" w:lineRule="auto"/>
        <w:rPr>
          <w:b/>
        </w:rPr>
      </w:pPr>
      <w:r w:rsidRPr="009E31EE">
        <w:rPr>
          <w:b/>
        </w:rPr>
        <w:t>‘Going out</w:t>
      </w:r>
      <w:r>
        <w:rPr>
          <w:b/>
        </w:rPr>
        <w:t xml:space="preserve"> as often as desired’, Ticket to Work vs SDAC comparison group</w:t>
      </w:r>
      <w:r w:rsidRPr="009E31EE">
        <w:rPr>
          <w:b/>
        </w:rPr>
        <w:t>.</w:t>
      </w:r>
    </w:p>
    <w:tbl>
      <w:tblPr>
        <w:tblStyle w:val="ARTDTable"/>
        <w:tblW w:w="0" w:type="auto"/>
        <w:tblLook w:val="04A0" w:firstRow="1" w:lastRow="0" w:firstColumn="1" w:lastColumn="0" w:noHBand="0" w:noVBand="1"/>
      </w:tblPr>
      <w:tblGrid>
        <w:gridCol w:w="2451"/>
        <w:gridCol w:w="1462"/>
        <w:gridCol w:w="1462"/>
        <w:gridCol w:w="1462"/>
        <w:gridCol w:w="1462"/>
      </w:tblGrid>
      <w:tr w:rsidR="00FC72B3" w:rsidRPr="009E31EE" w:rsidTr="00FC72B3">
        <w:trPr>
          <w:cnfStyle w:val="100000000000" w:firstRow="1" w:lastRow="0" w:firstColumn="0" w:lastColumn="0" w:oddVBand="0" w:evenVBand="0" w:oddHBand="0" w:evenHBand="0" w:firstRowFirstColumn="0" w:firstRowLastColumn="0" w:lastRowFirstColumn="0" w:lastRowLastColumn="0"/>
          <w:trHeight w:val="173"/>
        </w:trPr>
        <w:tc>
          <w:tcPr>
            <w:tcW w:w="2451" w:type="dxa"/>
            <w:tcBorders>
              <w:top w:val="nil"/>
              <w:bottom w:val="nil"/>
            </w:tcBorders>
          </w:tcPr>
          <w:p w:rsidR="00FC72B3" w:rsidRPr="009E31EE" w:rsidRDefault="00FC72B3" w:rsidP="00FC72B3">
            <w:pPr>
              <w:spacing w:after="0" w:line="240" w:lineRule="auto"/>
              <w:rPr>
                <w:b/>
                <w:bCs/>
                <w:color w:val="FFFFFF"/>
                <w:sz w:val="20"/>
              </w:rPr>
            </w:pPr>
          </w:p>
        </w:tc>
        <w:tc>
          <w:tcPr>
            <w:tcW w:w="2924" w:type="dxa"/>
            <w:gridSpan w:val="2"/>
          </w:tcPr>
          <w:p w:rsidR="00FC72B3" w:rsidRPr="009E31EE" w:rsidRDefault="00FC72B3" w:rsidP="00FC72B3">
            <w:pPr>
              <w:spacing w:after="0" w:line="240" w:lineRule="auto"/>
              <w:jc w:val="right"/>
              <w:rPr>
                <w:b/>
                <w:bCs/>
                <w:color w:val="FFFFFF"/>
                <w:sz w:val="20"/>
              </w:rPr>
            </w:pPr>
            <w:r w:rsidRPr="009E31EE">
              <w:rPr>
                <w:b/>
                <w:bCs/>
                <w:color w:val="FFFFFF"/>
                <w:sz w:val="20"/>
              </w:rPr>
              <w:t>Ticket to Work</w:t>
            </w:r>
          </w:p>
        </w:tc>
        <w:tc>
          <w:tcPr>
            <w:tcW w:w="2924" w:type="dxa"/>
            <w:gridSpan w:val="2"/>
          </w:tcPr>
          <w:p w:rsidR="00FC72B3" w:rsidRPr="009E31EE" w:rsidRDefault="00FC72B3" w:rsidP="00FC72B3">
            <w:pPr>
              <w:spacing w:after="0" w:line="240" w:lineRule="auto"/>
              <w:jc w:val="right"/>
              <w:rPr>
                <w:b/>
                <w:bCs/>
                <w:color w:val="FFFFFF"/>
                <w:sz w:val="20"/>
              </w:rPr>
            </w:pPr>
            <w:r>
              <w:rPr>
                <w:b/>
                <w:bCs/>
                <w:color w:val="FFFFFF"/>
                <w:sz w:val="20"/>
              </w:rPr>
              <w:t xml:space="preserve">SDAC </w:t>
            </w:r>
            <w:r w:rsidRPr="009E31EE">
              <w:rPr>
                <w:b/>
                <w:bCs/>
                <w:color w:val="FFFFFF"/>
                <w:sz w:val="20"/>
              </w:rPr>
              <w:t>Comparison Group</w:t>
            </w:r>
          </w:p>
        </w:tc>
      </w:tr>
      <w:tr w:rsidR="00FC72B3" w:rsidRPr="009E31EE" w:rsidTr="00FC72B3">
        <w:trPr>
          <w:trHeight w:val="166"/>
        </w:trPr>
        <w:tc>
          <w:tcPr>
            <w:tcW w:w="2451" w:type="dxa"/>
            <w:tcBorders>
              <w:top w:val="nil"/>
            </w:tcBorders>
            <w:shd w:val="clear" w:color="auto" w:fill="08193E" w:themeFill="accent1"/>
          </w:tcPr>
          <w:p w:rsidR="00FC72B3" w:rsidRPr="009E31EE" w:rsidRDefault="00FC72B3" w:rsidP="00FC72B3">
            <w:pPr>
              <w:spacing w:after="0" w:line="240" w:lineRule="auto"/>
              <w:rPr>
                <w:b/>
                <w:bCs/>
                <w:color w:val="FFFFFF"/>
                <w:sz w:val="20"/>
              </w:rPr>
            </w:pPr>
            <w:r w:rsidRPr="009E31EE">
              <w:rPr>
                <w:b/>
                <w:bCs/>
                <w:color w:val="FFFFFF"/>
                <w:sz w:val="20"/>
              </w:rPr>
              <w:t>Going out</w:t>
            </w:r>
          </w:p>
        </w:tc>
        <w:tc>
          <w:tcPr>
            <w:tcW w:w="1462"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Count</w:t>
            </w:r>
          </w:p>
        </w:tc>
        <w:tc>
          <w:tcPr>
            <w:tcW w:w="1462"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Percent</w:t>
            </w:r>
          </w:p>
        </w:tc>
        <w:tc>
          <w:tcPr>
            <w:tcW w:w="1462"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Count</w:t>
            </w:r>
          </w:p>
        </w:tc>
        <w:tc>
          <w:tcPr>
            <w:tcW w:w="1462" w:type="dxa"/>
            <w:shd w:val="clear" w:color="auto" w:fill="08193E" w:themeFill="accent1"/>
          </w:tcPr>
          <w:p w:rsidR="00FC72B3" w:rsidRPr="009E31EE" w:rsidRDefault="00FC72B3" w:rsidP="00FC72B3">
            <w:pPr>
              <w:spacing w:after="0" w:line="240" w:lineRule="auto"/>
              <w:jc w:val="right"/>
              <w:rPr>
                <w:b/>
                <w:bCs/>
                <w:color w:val="FFFFFF"/>
                <w:sz w:val="20"/>
              </w:rPr>
            </w:pPr>
            <w:r w:rsidRPr="009E31EE">
              <w:rPr>
                <w:b/>
                <w:bCs/>
                <w:color w:val="FFFFFF"/>
                <w:sz w:val="20"/>
              </w:rPr>
              <w:t>Percent</w:t>
            </w:r>
          </w:p>
        </w:tc>
      </w:tr>
      <w:tr w:rsidR="00FC72B3" w:rsidRPr="009E31EE" w:rsidTr="00FC72B3">
        <w:trPr>
          <w:trHeight w:val="137"/>
        </w:trPr>
        <w:tc>
          <w:tcPr>
            <w:tcW w:w="2451" w:type="dxa"/>
            <w:hideMark/>
          </w:tcPr>
          <w:p w:rsidR="00FC72B3" w:rsidRPr="009E31EE" w:rsidRDefault="00FC72B3" w:rsidP="00FC72B3">
            <w:pPr>
              <w:spacing w:after="0" w:line="240" w:lineRule="auto"/>
              <w:rPr>
                <w:sz w:val="20"/>
              </w:rPr>
            </w:pPr>
            <w:r w:rsidRPr="009E31EE">
              <w:rPr>
                <w:sz w:val="20"/>
              </w:rPr>
              <w:t>Go out as often as desired</w:t>
            </w:r>
          </w:p>
        </w:tc>
        <w:tc>
          <w:tcPr>
            <w:tcW w:w="1462" w:type="dxa"/>
            <w:noWrap/>
            <w:hideMark/>
          </w:tcPr>
          <w:p w:rsidR="00FC72B3" w:rsidRPr="009E31EE" w:rsidRDefault="00FC72B3" w:rsidP="00FC72B3">
            <w:pPr>
              <w:spacing w:after="0" w:line="240" w:lineRule="auto"/>
              <w:jc w:val="right"/>
              <w:rPr>
                <w:sz w:val="20"/>
              </w:rPr>
            </w:pPr>
            <w:r w:rsidRPr="009E31EE">
              <w:rPr>
                <w:sz w:val="20"/>
              </w:rPr>
              <w:t>45</w:t>
            </w:r>
          </w:p>
        </w:tc>
        <w:tc>
          <w:tcPr>
            <w:tcW w:w="1462" w:type="dxa"/>
            <w:noWrap/>
            <w:hideMark/>
          </w:tcPr>
          <w:p w:rsidR="00FC72B3" w:rsidRPr="009E31EE" w:rsidRDefault="00FC72B3" w:rsidP="00FC72B3">
            <w:pPr>
              <w:spacing w:after="0" w:line="240" w:lineRule="auto"/>
              <w:jc w:val="right"/>
              <w:rPr>
                <w:sz w:val="20"/>
              </w:rPr>
            </w:pPr>
            <w:r w:rsidRPr="009E31EE">
              <w:rPr>
                <w:sz w:val="20"/>
              </w:rPr>
              <w:t>83%</w:t>
            </w:r>
          </w:p>
        </w:tc>
        <w:tc>
          <w:tcPr>
            <w:tcW w:w="1462" w:type="dxa"/>
          </w:tcPr>
          <w:p w:rsidR="00FC72B3" w:rsidRPr="009E31EE" w:rsidRDefault="00FC72B3" w:rsidP="00FC72B3">
            <w:pPr>
              <w:spacing w:after="0" w:line="240" w:lineRule="auto"/>
              <w:jc w:val="right"/>
              <w:rPr>
                <w:sz w:val="20"/>
              </w:rPr>
            </w:pPr>
            <w:r w:rsidRPr="009E31EE">
              <w:rPr>
                <w:sz w:val="20"/>
              </w:rPr>
              <w:t>73</w:t>
            </w:r>
          </w:p>
        </w:tc>
        <w:tc>
          <w:tcPr>
            <w:tcW w:w="1462" w:type="dxa"/>
          </w:tcPr>
          <w:p w:rsidR="00FC72B3" w:rsidRPr="009E31EE" w:rsidRDefault="00FC72B3" w:rsidP="00FC72B3">
            <w:pPr>
              <w:spacing w:after="0" w:line="240" w:lineRule="auto"/>
              <w:jc w:val="right"/>
              <w:rPr>
                <w:sz w:val="20"/>
              </w:rPr>
            </w:pPr>
            <w:r w:rsidRPr="009E31EE">
              <w:rPr>
                <w:sz w:val="20"/>
              </w:rPr>
              <w:t>65%</w:t>
            </w:r>
          </w:p>
        </w:tc>
      </w:tr>
      <w:tr w:rsidR="00FC72B3" w:rsidRPr="009E31EE" w:rsidTr="00FC72B3">
        <w:trPr>
          <w:trHeight w:val="137"/>
        </w:trPr>
        <w:tc>
          <w:tcPr>
            <w:tcW w:w="2451" w:type="dxa"/>
            <w:tcBorders>
              <w:bottom w:val="single" w:sz="8" w:space="0" w:color="000000"/>
            </w:tcBorders>
            <w:hideMark/>
          </w:tcPr>
          <w:p w:rsidR="00FC72B3" w:rsidRPr="009E31EE" w:rsidRDefault="00FC72B3" w:rsidP="00FC72B3">
            <w:pPr>
              <w:spacing w:after="0" w:line="240" w:lineRule="auto"/>
              <w:rPr>
                <w:sz w:val="20"/>
              </w:rPr>
            </w:pPr>
            <w:r w:rsidRPr="009E31EE">
              <w:rPr>
                <w:sz w:val="20"/>
              </w:rPr>
              <w:t>Go out, but not as often as desired</w:t>
            </w:r>
          </w:p>
        </w:tc>
        <w:tc>
          <w:tcPr>
            <w:tcW w:w="1462" w:type="dxa"/>
            <w:tcBorders>
              <w:bottom w:val="single" w:sz="8" w:space="0" w:color="000000"/>
            </w:tcBorders>
            <w:noWrap/>
            <w:hideMark/>
          </w:tcPr>
          <w:p w:rsidR="00FC72B3" w:rsidRPr="009E31EE" w:rsidRDefault="00FC72B3" w:rsidP="00FC72B3">
            <w:pPr>
              <w:spacing w:after="0" w:line="240" w:lineRule="auto"/>
              <w:jc w:val="right"/>
              <w:rPr>
                <w:sz w:val="20"/>
              </w:rPr>
            </w:pPr>
            <w:r w:rsidRPr="009E31EE">
              <w:rPr>
                <w:sz w:val="20"/>
              </w:rPr>
              <w:t>9</w:t>
            </w:r>
          </w:p>
        </w:tc>
        <w:tc>
          <w:tcPr>
            <w:tcW w:w="1462" w:type="dxa"/>
            <w:tcBorders>
              <w:bottom w:val="single" w:sz="8" w:space="0" w:color="000000"/>
            </w:tcBorders>
            <w:noWrap/>
            <w:hideMark/>
          </w:tcPr>
          <w:p w:rsidR="00FC72B3" w:rsidRPr="009E31EE" w:rsidRDefault="00FC72B3" w:rsidP="00FC72B3">
            <w:pPr>
              <w:spacing w:after="0" w:line="240" w:lineRule="auto"/>
              <w:jc w:val="right"/>
              <w:rPr>
                <w:sz w:val="20"/>
              </w:rPr>
            </w:pPr>
            <w:r w:rsidRPr="009E31EE">
              <w:rPr>
                <w:sz w:val="20"/>
              </w:rPr>
              <w:t>17%</w:t>
            </w:r>
          </w:p>
        </w:tc>
        <w:tc>
          <w:tcPr>
            <w:tcW w:w="1462" w:type="dxa"/>
            <w:tcBorders>
              <w:bottom w:val="single" w:sz="8" w:space="0" w:color="000000"/>
            </w:tcBorders>
          </w:tcPr>
          <w:p w:rsidR="00FC72B3" w:rsidRPr="009E31EE" w:rsidRDefault="00FC72B3" w:rsidP="00FC72B3">
            <w:pPr>
              <w:spacing w:after="0" w:line="240" w:lineRule="auto"/>
              <w:jc w:val="right"/>
              <w:rPr>
                <w:sz w:val="20"/>
              </w:rPr>
            </w:pPr>
            <w:r w:rsidRPr="009E31EE">
              <w:rPr>
                <w:sz w:val="20"/>
              </w:rPr>
              <w:t>40</w:t>
            </w:r>
          </w:p>
        </w:tc>
        <w:tc>
          <w:tcPr>
            <w:tcW w:w="1462" w:type="dxa"/>
            <w:tcBorders>
              <w:bottom w:val="single" w:sz="8" w:space="0" w:color="000000"/>
            </w:tcBorders>
          </w:tcPr>
          <w:p w:rsidR="00FC72B3" w:rsidRPr="009E31EE" w:rsidRDefault="00FC72B3" w:rsidP="00FC72B3">
            <w:pPr>
              <w:spacing w:after="0" w:line="240" w:lineRule="auto"/>
              <w:jc w:val="right"/>
              <w:rPr>
                <w:sz w:val="20"/>
              </w:rPr>
            </w:pPr>
            <w:r w:rsidRPr="009E31EE">
              <w:rPr>
                <w:sz w:val="20"/>
              </w:rPr>
              <w:t>35%</w:t>
            </w:r>
          </w:p>
        </w:tc>
      </w:tr>
      <w:tr w:rsidR="00FC72B3" w:rsidRPr="009E31EE" w:rsidTr="00FC72B3">
        <w:trPr>
          <w:trHeight w:val="137"/>
        </w:trPr>
        <w:tc>
          <w:tcPr>
            <w:tcW w:w="2451" w:type="dxa"/>
            <w:tcBorders>
              <w:top w:val="single" w:sz="8" w:space="0" w:color="000000"/>
              <w:bottom w:val="single" w:sz="8" w:space="0" w:color="000000"/>
            </w:tcBorders>
            <w:shd w:val="clear" w:color="auto" w:fill="F0F1E9"/>
            <w:hideMark/>
          </w:tcPr>
          <w:p w:rsidR="00FC72B3" w:rsidRPr="009E31EE" w:rsidRDefault="00FC72B3" w:rsidP="00FC72B3">
            <w:pPr>
              <w:spacing w:after="0" w:line="240" w:lineRule="auto"/>
              <w:rPr>
                <w:sz w:val="20"/>
              </w:rPr>
            </w:pPr>
            <w:r w:rsidRPr="009E31EE">
              <w:rPr>
                <w:sz w:val="20"/>
              </w:rPr>
              <w:t>Total</w:t>
            </w:r>
          </w:p>
        </w:tc>
        <w:tc>
          <w:tcPr>
            <w:tcW w:w="1462" w:type="dxa"/>
            <w:tcBorders>
              <w:top w:val="single" w:sz="8" w:space="0" w:color="000000"/>
              <w:bottom w:val="single" w:sz="8" w:space="0" w:color="000000"/>
            </w:tcBorders>
            <w:shd w:val="clear" w:color="auto" w:fill="F0F1E9"/>
            <w:noWrap/>
            <w:hideMark/>
          </w:tcPr>
          <w:p w:rsidR="00FC72B3" w:rsidRPr="009E31EE" w:rsidRDefault="00FC72B3" w:rsidP="00FC72B3">
            <w:pPr>
              <w:spacing w:after="0" w:line="240" w:lineRule="auto"/>
              <w:jc w:val="right"/>
              <w:rPr>
                <w:sz w:val="20"/>
              </w:rPr>
            </w:pPr>
            <w:r w:rsidRPr="009E31EE">
              <w:rPr>
                <w:sz w:val="20"/>
              </w:rPr>
              <w:t>54</w:t>
            </w:r>
          </w:p>
        </w:tc>
        <w:tc>
          <w:tcPr>
            <w:tcW w:w="1462" w:type="dxa"/>
            <w:tcBorders>
              <w:top w:val="single" w:sz="8" w:space="0" w:color="000000"/>
              <w:bottom w:val="single" w:sz="8" w:space="0" w:color="000000"/>
            </w:tcBorders>
            <w:shd w:val="clear" w:color="auto" w:fill="F0F1E9"/>
            <w:noWrap/>
            <w:hideMark/>
          </w:tcPr>
          <w:p w:rsidR="00FC72B3" w:rsidRPr="009E31EE" w:rsidRDefault="00FC72B3" w:rsidP="00FC72B3">
            <w:pPr>
              <w:spacing w:after="0" w:line="240" w:lineRule="auto"/>
              <w:jc w:val="right"/>
              <w:rPr>
                <w:sz w:val="20"/>
              </w:rPr>
            </w:pPr>
            <w:r w:rsidRPr="009E31EE">
              <w:rPr>
                <w:sz w:val="20"/>
              </w:rPr>
              <w:t>100%</w:t>
            </w:r>
          </w:p>
        </w:tc>
        <w:tc>
          <w:tcPr>
            <w:tcW w:w="1462" w:type="dxa"/>
            <w:tcBorders>
              <w:top w:val="single" w:sz="8" w:space="0" w:color="000000"/>
              <w:bottom w:val="single" w:sz="8" w:space="0" w:color="000000"/>
            </w:tcBorders>
            <w:shd w:val="clear" w:color="auto" w:fill="F0F1E9"/>
          </w:tcPr>
          <w:p w:rsidR="00FC72B3" w:rsidRPr="009E31EE" w:rsidRDefault="00FC72B3" w:rsidP="00FC72B3">
            <w:pPr>
              <w:spacing w:after="0" w:line="240" w:lineRule="auto"/>
              <w:jc w:val="right"/>
              <w:rPr>
                <w:sz w:val="20"/>
              </w:rPr>
            </w:pPr>
            <w:r w:rsidRPr="009E31EE">
              <w:rPr>
                <w:sz w:val="20"/>
              </w:rPr>
              <w:t>113</w:t>
            </w:r>
          </w:p>
        </w:tc>
        <w:tc>
          <w:tcPr>
            <w:tcW w:w="1462" w:type="dxa"/>
            <w:tcBorders>
              <w:top w:val="single" w:sz="8" w:space="0" w:color="000000"/>
              <w:bottom w:val="single" w:sz="8" w:space="0" w:color="000000"/>
            </w:tcBorders>
            <w:shd w:val="clear" w:color="auto" w:fill="F0F1E9"/>
          </w:tcPr>
          <w:p w:rsidR="00FC72B3" w:rsidRPr="009E31EE" w:rsidRDefault="00FC72B3" w:rsidP="00FC72B3">
            <w:pPr>
              <w:spacing w:after="0" w:line="240" w:lineRule="auto"/>
              <w:jc w:val="right"/>
              <w:rPr>
                <w:sz w:val="20"/>
              </w:rPr>
            </w:pPr>
            <w:r w:rsidRPr="009E31EE">
              <w:rPr>
                <w:sz w:val="20"/>
              </w:rPr>
              <w:t>100%</w:t>
            </w:r>
          </w:p>
        </w:tc>
      </w:tr>
      <w:tr w:rsidR="00FC72B3" w:rsidRPr="009E31EE" w:rsidTr="00FC72B3">
        <w:trPr>
          <w:trHeight w:val="137"/>
        </w:trPr>
        <w:tc>
          <w:tcPr>
            <w:tcW w:w="2451" w:type="dxa"/>
            <w:tcBorders>
              <w:top w:val="single" w:sz="8" w:space="0" w:color="000000"/>
            </w:tcBorders>
            <w:hideMark/>
          </w:tcPr>
          <w:p w:rsidR="00FC72B3" w:rsidRPr="009E31EE" w:rsidRDefault="00FC72B3" w:rsidP="00FC72B3">
            <w:pPr>
              <w:spacing w:after="0" w:line="240" w:lineRule="auto"/>
              <w:rPr>
                <w:sz w:val="20"/>
              </w:rPr>
            </w:pPr>
            <w:r w:rsidRPr="009E31EE">
              <w:rPr>
                <w:sz w:val="20"/>
              </w:rPr>
              <w:t>Missing</w:t>
            </w:r>
          </w:p>
        </w:tc>
        <w:tc>
          <w:tcPr>
            <w:tcW w:w="1462" w:type="dxa"/>
            <w:tcBorders>
              <w:top w:val="single" w:sz="8" w:space="0" w:color="000000"/>
            </w:tcBorders>
            <w:noWrap/>
            <w:hideMark/>
          </w:tcPr>
          <w:p w:rsidR="00FC72B3" w:rsidRPr="009E31EE" w:rsidRDefault="00FC72B3" w:rsidP="00FC72B3">
            <w:pPr>
              <w:spacing w:after="0" w:line="240" w:lineRule="auto"/>
              <w:jc w:val="right"/>
              <w:rPr>
                <w:sz w:val="20"/>
              </w:rPr>
            </w:pPr>
            <w:r w:rsidRPr="009E31EE">
              <w:rPr>
                <w:sz w:val="20"/>
              </w:rPr>
              <w:t>2</w:t>
            </w:r>
          </w:p>
        </w:tc>
        <w:tc>
          <w:tcPr>
            <w:tcW w:w="1462" w:type="dxa"/>
            <w:tcBorders>
              <w:top w:val="single" w:sz="8" w:space="0" w:color="000000"/>
            </w:tcBorders>
            <w:hideMark/>
          </w:tcPr>
          <w:p w:rsidR="00FC72B3" w:rsidRPr="009E31EE" w:rsidRDefault="00FC72B3" w:rsidP="00FC72B3">
            <w:pPr>
              <w:spacing w:after="0" w:line="240" w:lineRule="auto"/>
              <w:jc w:val="right"/>
              <w:rPr>
                <w:sz w:val="20"/>
              </w:rPr>
            </w:pPr>
          </w:p>
        </w:tc>
        <w:tc>
          <w:tcPr>
            <w:tcW w:w="1462" w:type="dxa"/>
            <w:tcBorders>
              <w:top w:val="single" w:sz="8" w:space="0" w:color="000000"/>
            </w:tcBorders>
          </w:tcPr>
          <w:p w:rsidR="00FC72B3" w:rsidRPr="009E31EE" w:rsidRDefault="00FC72B3" w:rsidP="00FC72B3">
            <w:pPr>
              <w:spacing w:after="0" w:line="240" w:lineRule="auto"/>
              <w:jc w:val="right"/>
              <w:rPr>
                <w:sz w:val="20"/>
              </w:rPr>
            </w:pPr>
          </w:p>
        </w:tc>
        <w:tc>
          <w:tcPr>
            <w:tcW w:w="1462" w:type="dxa"/>
            <w:tcBorders>
              <w:top w:val="single" w:sz="8" w:space="0" w:color="000000"/>
            </w:tcBorders>
          </w:tcPr>
          <w:p w:rsidR="00FC72B3" w:rsidRPr="009E31EE" w:rsidRDefault="00FC72B3" w:rsidP="00FC72B3">
            <w:pPr>
              <w:spacing w:after="0" w:line="240" w:lineRule="auto"/>
              <w:jc w:val="right"/>
              <w:rPr>
                <w:sz w:val="20"/>
              </w:rPr>
            </w:pPr>
          </w:p>
        </w:tc>
      </w:tr>
    </w:tbl>
    <w:p w:rsidR="00FC72B3" w:rsidRDefault="00FC72B3" w:rsidP="00FC72B3">
      <w:pPr>
        <w:rPr>
          <w:sz w:val="18"/>
        </w:rPr>
      </w:pPr>
      <w:r w:rsidRPr="009E31EE">
        <w:rPr>
          <w:sz w:val="18"/>
        </w:rPr>
        <w:t>Source: ARTD Ticket to Work Survey 2018 and ABS Survey of Disability, Ageing and Carers, Australia: Summary of Findings—2015.</w:t>
      </w:r>
    </w:p>
    <w:p w:rsidR="00FC72B3" w:rsidRPr="009E31EE" w:rsidRDefault="00FC72B3" w:rsidP="00874445">
      <w:pPr>
        <w:keepNext/>
        <w:keepLines/>
        <w:numPr>
          <w:ilvl w:val="0"/>
          <w:numId w:val="24"/>
        </w:numPr>
        <w:spacing w:before="480" w:line="240" w:lineRule="auto"/>
        <w:rPr>
          <w:b/>
        </w:rPr>
      </w:pPr>
      <w:r>
        <w:rPr>
          <w:b/>
        </w:rPr>
        <w:t>Participation in social and recreational activities, Ticket to Work vs HILDA comparison group</w:t>
      </w:r>
      <w:r w:rsidRPr="009E31EE">
        <w:rPr>
          <w:b/>
        </w:rPr>
        <w:t>.</w:t>
      </w:r>
    </w:p>
    <w:tbl>
      <w:tblPr>
        <w:tblStyle w:val="ARTDTable"/>
        <w:tblW w:w="0" w:type="auto"/>
        <w:tblLook w:val="04A0" w:firstRow="1" w:lastRow="0" w:firstColumn="1" w:lastColumn="0" w:noHBand="0" w:noVBand="1"/>
      </w:tblPr>
      <w:tblGrid>
        <w:gridCol w:w="2211"/>
        <w:gridCol w:w="851"/>
        <w:gridCol w:w="850"/>
        <w:gridCol w:w="851"/>
        <w:gridCol w:w="850"/>
        <w:gridCol w:w="851"/>
        <w:gridCol w:w="850"/>
        <w:gridCol w:w="851"/>
        <w:gridCol w:w="848"/>
      </w:tblGrid>
      <w:tr w:rsidR="00FC72B3" w:rsidRPr="00BD31F4" w:rsidTr="00FC72B3">
        <w:trPr>
          <w:cnfStyle w:val="100000000000" w:firstRow="1" w:lastRow="0" w:firstColumn="0" w:lastColumn="0" w:oddVBand="0" w:evenVBand="0" w:oddHBand="0" w:evenHBand="0" w:firstRowFirstColumn="0" w:firstRowLastColumn="0" w:lastRowFirstColumn="0" w:lastRowLastColumn="0"/>
          <w:trHeight w:val="300"/>
        </w:trPr>
        <w:tc>
          <w:tcPr>
            <w:tcW w:w="2211" w:type="dxa"/>
            <w:tcBorders>
              <w:top w:val="nil"/>
              <w:bottom w:val="nil"/>
            </w:tcBorders>
            <w:shd w:val="clear" w:color="auto" w:fill="08193E" w:themeFill="accent1"/>
            <w:noWrap/>
            <w:hideMark/>
          </w:tcPr>
          <w:p w:rsidR="00FC72B3" w:rsidRPr="00BD31F4" w:rsidRDefault="00FC72B3" w:rsidP="00FC72B3">
            <w:pPr>
              <w:pStyle w:val="Tablecolumnheading"/>
              <w:keepNext/>
              <w:keepLines/>
            </w:pPr>
          </w:p>
        </w:tc>
        <w:tc>
          <w:tcPr>
            <w:tcW w:w="851" w:type="dxa"/>
            <w:shd w:val="clear" w:color="auto" w:fill="08193E" w:themeFill="accent1"/>
            <w:noWrap/>
            <w:hideMark/>
          </w:tcPr>
          <w:p w:rsidR="00FC72B3" w:rsidRPr="00BD31F4" w:rsidRDefault="00FC72B3" w:rsidP="00FC72B3">
            <w:pPr>
              <w:pStyle w:val="Tablecolumnheading"/>
              <w:keepNext/>
              <w:keepLines/>
              <w:jc w:val="right"/>
            </w:pPr>
          </w:p>
        </w:tc>
        <w:tc>
          <w:tcPr>
            <w:tcW w:w="2551" w:type="dxa"/>
            <w:gridSpan w:val="3"/>
            <w:shd w:val="clear" w:color="auto" w:fill="08193E" w:themeFill="accent1"/>
            <w:noWrap/>
            <w:hideMark/>
          </w:tcPr>
          <w:p w:rsidR="00FC72B3" w:rsidRPr="00BD31F4" w:rsidRDefault="00FC72B3" w:rsidP="00FC72B3">
            <w:pPr>
              <w:pStyle w:val="Tablecolumnheading"/>
              <w:keepNext/>
              <w:keepLines/>
              <w:jc w:val="right"/>
            </w:pPr>
            <w:r w:rsidRPr="00BD31F4">
              <w:t>Ticket to Work</w:t>
            </w:r>
          </w:p>
        </w:tc>
        <w:tc>
          <w:tcPr>
            <w:tcW w:w="851" w:type="dxa"/>
            <w:shd w:val="clear" w:color="auto" w:fill="08193E" w:themeFill="accent1"/>
          </w:tcPr>
          <w:p w:rsidR="00FC72B3" w:rsidRPr="00BD31F4" w:rsidRDefault="00FC72B3" w:rsidP="00FC72B3">
            <w:pPr>
              <w:pStyle w:val="Tablecolumnheading"/>
              <w:keepNext/>
              <w:keepLines/>
              <w:jc w:val="right"/>
            </w:pPr>
          </w:p>
        </w:tc>
        <w:tc>
          <w:tcPr>
            <w:tcW w:w="2549" w:type="dxa"/>
            <w:gridSpan w:val="3"/>
            <w:shd w:val="clear" w:color="auto" w:fill="08193E" w:themeFill="accent1"/>
            <w:noWrap/>
            <w:hideMark/>
          </w:tcPr>
          <w:p w:rsidR="00FC72B3" w:rsidRPr="00BD31F4" w:rsidRDefault="00FC72B3" w:rsidP="00FC72B3">
            <w:pPr>
              <w:pStyle w:val="Tablecolumnheading"/>
              <w:keepNext/>
              <w:keepLines/>
              <w:jc w:val="right"/>
            </w:pPr>
            <w:r w:rsidRPr="00BD31F4">
              <w:t>SDAC Comparison Group</w:t>
            </w:r>
          </w:p>
        </w:tc>
      </w:tr>
      <w:tr w:rsidR="00FC72B3" w:rsidRPr="00BD31F4" w:rsidTr="00FC72B3">
        <w:trPr>
          <w:trHeight w:val="300"/>
        </w:trPr>
        <w:tc>
          <w:tcPr>
            <w:tcW w:w="2211" w:type="dxa"/>
            <w:tcBorders>
              <w:top w:val="nil"/>
            </w:tcBorders>
            <w:shd w:val="clear" w:color="auto" w:fill="08193E" w:themeFill="accent1"/>
            <w:noWrap/>
            <w:hideMark/>
          </w:tcPr>
          <w:p w:rsidR="00FC72B3" w:rsidRPr="00BD31F4" w:rsidRDefault="00FC72B3" w:rsidP="00FC72B3">
            <w:pPr>
              <w:pStyle w:val="Tablecolumnheading"/>
              <w:keepNext/>
              <w:keepLines/>
            </w:pPr>
          </w:p>
        </w:tc>
        <w:tc>
          <w:tcPr>
            <w:tcW w:w="851" w:type="dxa"/>
            <w:shd w:val="clear" w:color="auto" w:fill="08193E" w:themeFill="accent1"/>
            <w:noWrap/>
            <w:hideMark/>
          </w:tcPr>
          <w:p w:rsidR="00FC72B3" w:rsidRPr="00BD31F4" w:rsidRDefault="00FC72B3" w:rsidP="00FC72B3">
            <w:pPr>
              <w:pStyle w:val="Tablecolumnheading"/>
              <w:keepNext/>
              <w:keepLines/>
              <w:jc w:val="right"/>
            </w:pPr>
            <w:r w:rsidRPr="00BD31F4">
              <w:t>Yes (n)</w:t>
            </w:r>
          </w:p>
        </w:tc>
        <w:tc>
          <w:tcPr>
            <w:tcW w:w="850" w:type="dxa"/>
            <w:shd w:val="clear" w:color="auto" w:fill="08193E" w:themeFill="accent1"/>
            <w:noWrap/>
            <w:hideMark/>
          </w:tcPr>
          <w:p w:rsidR="00FC72B3" w:rsidRPr="00BD31F4" w:rsidRDefault="00FC72B3" w:rsidP="00FC72B3">
            <w:pPr>
              <w:pStyle w:val="Tablecolumnheading"/>
              <w:keepNext/>
              <w:keepLines/>
              <w:jc w:val="right"/>
            </w:pPr>
            <w:r w:rsidRPr="00BD31F4">
              <w:t>No (n)</w:t>
            </w:r>
          </w:p>
        </w:tc>
        <w:tc>
          <w:tcPr>
            <w:tcW w:w="851" w:type="dxa"/>
            <w:shd w:val="clear" w:color="auto" w:fill="08193E" w:themeFill="accent1"/>
            <w:noWrap/>
            <w:hideMark/>
          </w:tcPr>
          <w:p w:rsidR="00FC72B3" w:rsidRPr="00BD31F4" w:rsidRDefault="00FC72B3" w:rsidP="00FC72B3">
            <w:pPr>
              <w:pStyle w:val="Tablecolumnheading"/>
              <w:keepNext/>
              <w:keepLines/>
              <w:jc w:val="right"/>
            </w:pPr>
            <w:r w:rsidRPr="00BD31F4">
              <w:t>Yes (%)</w:t>
            </w:r>
          </w:p>
        </w:tc>
        <w:tc>
          <w:tcPr>
            <w:tcW w:w="850" w:type="dxa"/>
            <w:shd w:val="clear" w:color="auto" w:fill="08193E" w:themeFill="accent1"/>
            <w:noWrap/>
            <w:hideMark/>
          </w:tcPr>
          <w:p w:rsidR="00FC72B3" w:rsidRPr="00BD31F4" w:rsidRDefault="00FC72B3" w:rsidP="00FC72B3">
            <w:pPr>
              <w:pStyle w:val="Tablecolumnheading"/>
              <w:keepNext/>
              <w:keepLines/>
              <w:jc w:val="right"/>
            </w:pPr>
            <w:r w:rsidRPr="00BD31F4">
              <w:t>No (%)</w:t>
            </w:r>
          </w:p>
        </w:tc>
        <w:tc>
          <w:tcPr>
            <w:tcW w:w="851" w:type="dxa"/>
            <w:shd w:val="clear" w:color="auto" w:fill="08193E" w:themeFill="accent1"/>
            <w:noWrap/>
            <w:hideMark/>
          </w:tcPr>
          <w:p w:rsidR="00FC72B3" w:rsidRPr="00BD31F4" w:rsidRDefault="00FC72B3" w:rsidP="00FC72B3">
            <w:pPr>
              <w:pStyle w:val="Tablecolumnheading"/>
              <w:keepNext/>
              <w:keepLines/>
              <w:jc w:val="right"/>
            </w:pPr>
            <w:r w:rsidRPr="00BD31F4">
              <w:t>Yes (n)</w:t>
            </w:r>
          </w:p>
        </w:tc>
        <w:tc>
          <w:tcPr>
            <w:tcW w:w="850" w:type="dxa"/>
            <w:shd w:val="clear" w:color="auto" w:fill="08193E" w:themeFill="accent1"/>
            <w:noWrap/>
            <w:hideMark/>
          </w:tcPr>
          <w:p w:rsidR="00FC72B3" w:rsidRPr="00BD31F4" w:rsidRDefault="00FC72B3" w:rsidP="00FC72B3">
            <w:pPr>
              <w:pStyle w:val="Tablecolumnheading"/>
              <w:keepNext/>
              <w:keepLines/>
              <w:jc w:val="right"/>
            </w:pPr>
            <w:r w:rsidRPr="00BD31F4">
              <w:t>No (n)</w:t>
            </w:r>
          </w:p>
        </w:tc>
        <w:tc>
          <w:tcPr>
            <w:tcW w:w="851" w:type="dxa"/>
            <w:shd w:val="clear" w:color="auto" w:fill="08193E" w:themeFill="accent1"/>
            <w:noWrap/>
            <w:hideMark/>
          </w:tcPr>
          <w:p w:rsidR="00FC72B3" w:rsidRPr="00BD31F4" w:rsidRDefault="00FC72B3" w:rsidP="00FC72B3">
            <w:pPr>
              <w:pStyle w:val="Tablecolumnheading"/>
              <w:keepNext/>
              <w:keepLines/>
              <w:jc w:val="right"/>
            </w:pPr>
            <w:r w:rsidRPr="00BD31F4">
              <w:t>Yes (%)</w:t>
            </w:r>
          </w:p>
        </w:tc>
        <w:tc>
          <w:tcPr>
            <w:tcW w:w="848" w:type="dxa"/>
            <w:shd w:val="clear" w:color="auto" w:fill="08193E" w:themeFill="accent1"/>
            <w:noWrap/>
            <w:hideMark/>
          </w:tcPr>
          <w:p w:rsidR="00FC72B3" w:rsidRPr="00BD31F4" w:rsidRDefault="00FC72B3" w:rsidP="00FC72B3">
            <w:pPr>
              <w:pStyle w:val="Tablecolumnheading"/>
              <w:keepNext/>
              <w:keepLines/>
              <w:jc w:val="right"/>
            </w:pPr>
            <w:r w:rsidRPr="00BD31F4">
              <w:t>No (%)</w:t>
            </w:r>
          </w:p>
        </w:tc>
      </w:tr>
      <w:tr w:rsidR="00FC72B3" w:rsidRPr="00BD31F4" w:rsidTr="00FC72B3">
        <w:trPr>
          <w:trHeight w:val="300"/>
        </w:trPr>
        <w:tc>
          <w:tcPr>
            <w:tcW w:w="2211" w:type="dxa"/>
            <w:noWrap/>
            <w:hideMark/>
          </w:tcPr>
          <w:p w:rsidR="00FC72B3" w:rsidRPr="00BD31F4" w:rsidRDefault="00FC72B3" w:rsidP="00B94463">
            <w:pPr>
              <w:pStyle w:val="Tablebodytext"/>
              <w:keepNext/>
              <w:keepLines/>
            </w:pPr>
            <w:r w:rsidRPr="00BD31F4">
              <w:t>Visited relatives/ friends</w:t>
            </w:r>
          </w:p>
        </w:tc>
        <w:tc>
          <w:tcPr>
            <w:tcW w:w="851" w:type="dxa"/>
            <w:noWrap/>
            <w:hideMark/>
          </w:tcPr>
          <w:p w:rsidR="00FC72B3" w:rsidRPr="00BD31F4" w:rsidRDefault="00FC72B3" w:rsidP="00FC72B3">
            <w:pPr>
              <w:pStyle w:val="Tablebodytext"/>
              <w:keepNext/>
              <w:keepLines/>
              <w:jc w:val="right"/>
            </w:pPr>
            <w:r w:rsidRPr="00BD31F4">
              <w:t>50</w:t>
            </w:r>
          </w:p>
        </w:tc>
        <w:tc>
          <w:tcPr>
            <w:tcW w:w="850" w:type="dxa"/>
            <w:noWrap/>
            <w:hideMark/>
          </w:tcPr>
          <w:p w:rsidR="00FC72B3" w:rsidRPr="00BD31F4" w:rsidRDefault="00FC72B3" w:rsidP="00FC72B3">
            <w:pPr>
              <w:pStyle w:val="Tablebodytext"/>
              <w:keepNext/>
              <w:keepLines/>
              <w:jc w:val="right"/>
            </w:pPr>
            <w:r w:rsidRPr="00BD31F4">
              <w:t>4</w:t>
            </w:r>
          </w:p>
        </w:tc>
        <w:tc>
          <w:tcPr>
            <w:tcW w:w="851" w:type="dxa"/>
            <w:noWrap/>
            <w:hideMark/>
          </w:tcPr>
          <w:p w:rsidR="00FC72B3" w:rsidRPr="00BD31F4" w:rsidRDefault="00FC72B3" w:rsidP="00FC72B3">
            <w:pPr>
              <w:pStyle w:val="Tablebodytext"/>
              <w:keepNext/>
              <w:keepLines/>
              <w:jc w:val="right"/>
            </w:pPr>
            <w:r w:rsidRPr="00BD31F4">
              <w:t>93%</w:t>
            </w:r>
          </w:p>
        </w:tc>
        <w:tc>
          <w:tcPr>
            <w:tcW w:w="850" w:type="dxa"/>
            <w:noWrap/>
            <w:hideMark/>
          </w:tcPr>
          <w:p w:rsidR="00FC72B3" w:rsidRPr="00BD31F4" w:rsidRDefault="00FC72B3" w:rsidP="00FC72B3">
            <w:pPr>
              <w:pStyle w:val="Tablebodytext"/>
              <w:keepNext/>
              <w:keepLines/>
              <w:jc w:val="right"/>
            </w:pPr>
            <w:r w:rsidRPr="00BD31F4">
              <w:t>7%</w:t>
            </w:r>
          </w:p>
        </w:tc>
        <w:tc>
          <w:tcPr>
            <w:tcW w:w="851" w:type="dxa"/>
            <w:noWrap/>
            <w:hideMark/>
          </w:tcPr>
          <w:p w:rsidR="00FC72B3" w:rsidRPr="00BD31F4" w:rsidRDefault="00FC72B3" w:rsidP="00FC72B3">
            <w:pPr>
              <w:pStyle w:val="Tablebodytext"/>
              <w:keepNext/>
              <w:keepLines/>
              <w:jc w:val="right"/>
            </w:pPr>
            <w:r w:rsidRPr="00BD31F4">
              <w:t>29</w:t>
            </w:r>
          </w:p>
        </w:tc>
        <w:tc>
          <w:tcPr>
            <w:tcW w:w="850" w:type="dxa"/>
            <w:noWrap/>
            <w:hideMark/>
          </w:tcPr>
          <w:p w:rsidR="00FC72B3" w:rsidRPr="00BD31F4" w:rsidRDefault="00FC72B3" w:rsidP="00FC72B3">
            <w:pPr>
              <w:pStyle w:val="Tablebodytext"/>
              <w:keepNext/>
              <w:keepLines/>
              <w:jc w:val="right"/>
            </w:pPr>
            <w:r w:rsidRPr="00BD31F4">
              <w:t>1</w:t>
            </w:r>
          </w:p>
        </w:tc>
        <w:tc>
          <w:tcPr>
            <w:tcW w:w="851" w:type="dxa"/>
            <w:noWrap/>
            <w:hideMark/>
          </w:tcPr>
          <w:p w:rsidR="00FC72B3" w:rsidRPr="00BD31F4" w:rsidRDefault="00FC72B3" w:rsidP="00FC72B3">
            <w:pPr>
              <w:pStyle w:val="Tablebodytext"/>
              <w:keepNext/>
              <w:keepLines/>
              <w:jc w:val="right"/>
            </w:pPr>
            <w:r w:rsidRPr="00BD31F4">
              <w:t>95%</w:t>
            </w:r>
          </w:p>
        </w:tc>
        <w:tc>
          <w:tcPr>
            <w:tcW w:w="848" w:type="dxa"/>
            <w:noWrap/>
            <w:hideMark/>
          </w:tcPr>
          <w:p w:rsidR="00FC72B3" w:rsidRPr="00BD31F4" w:rsidRDefault="00FC72B3" w:rsidP="00FC72B3">
            <w:pPr>
              <w:pStyle w:val="Tablebodytext"/>
              <w:keepNext/>
              <w:keepLines/>
              <w:jc w:val="right"/>
            </w:pPr>
            <w:r w:rsidRPr="00BD31F4">
              <w:t>5%</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Went out with relatives / friends</w:t>
            </w:r>
          </w:p>
        </w:tc>
        <w:tc>
          <w:tcPr>
            <w:tcW w:w="851" w:type="dxa"/>
            <w:noWrap/>
            <w:hideMark/>
          </w:tcPr>
          <w:p w:rsidR="00FC72B3" w:rsidRPr="00BD31F4" w:rsidRDefault="00FC72B3" w:rsidP="00FC72B3">
            <w:pPr>
              <w:pStyle w:val="Tablebodytext"/>
              <w:keepNext/>
              <w:keepLines/>
              <w:jc w:val="right"/>
            </w:pPr>
            <w:r w:rsidRPr="00BD31F4">
              <w:t>51</w:t>
            </w:r>
          </w:p>
        </w:tc>
        <w:tc>
          <w:tcPr>
            <w:tcW w:w="850" w:type="dxa"/>
            <w:noWrap/>
            <w:hideMark/>
          </w:tcPr>
          <w:p w:rsidR="00FC72B3" w:rsidRPr="00BD31F4" w:rsidRDefault="00FC72B3" w:rsidP="00FC72B3">
            <w:pPr>
              <w:pStyle w:val="Tablebodytext"/>
              <w:keepNext/>
              <w:keepLines/>
              <w:jc w:val="right"/>
            </w:pPr>
            <w:r w:rsidRPr="00BD31F4">
              <w:t>3</w:t>
            </w:r>
          </w:p>
        </w:tc>
        <w:tc>
          <w:tcPr>
            <w:tcW w:w="851" w:type="dxa"/>
            <w:noWrap/>
            <w:hideMark/>
          </w:tcPr>
          <w:p w:rsidR="00FC72B3" w:rsidRPr="00BD31F4" w:rsidRDefault="00FC72B3" w:rsidP="00FC72B3">
            <w:pPr>
              <w:pStyle w:val="Tablebodytext"/>
              <w:keepNext/>
              <w:keepLines/>
              <w:jc w:val="right"/>
            </w:pPr>
            <w:r w:rsidRPr="00BD31F4">
              <w:t>94%</w:t>
            </w:r>
          </w:p>
        </w:tc>
        <w:tc>
          <w:tcPr>
            <w:tcW w:w="850" w:type="dxa"/>
            <w:noWrap/>
            <w:hideMark/>
          </w:tcPr>
          <w:p w:rsidR="00FC72B3" w:rsidRPr="00BD31F4" w:rsidRDefault="00FC72B3" w:rsidP="00FC72B3">
            <w:pPr>
              <w:pStyle w:val="Tablebodytext"/>
              <w:keepNext/>
              <w:keepLines/>
              <w:jc w:val="right"/>
            </w:pPr>
            <w:r w:rsidRPr="00BD31F4">
              <w:t>6%</w:t>
            </w:r>
          </w:p>
        </w:tc>
        <w:tc>
          <w:tcPr>
            <w:tcW w:w="851" w:type="dxa"/>
            <w:noWrap/>
            <w:hideMark/>
          </w:tcPr>
          <w:p w:rsidR="00FC72B3" w:rsidRPr="00BD31F4" w:rsidRDefault="00FC72B3" w:rsidP="00FC72B3">
            <w:pPr>
              <w:pStyle w:val="Tablebodytext"/>
              <w:keepNext/>
              <w:keepLines/>
              <w:jc w:val="right"/>
            </w:pPr>
            <w:r w:rsidRPr="00BD31F4">
              <w:t>23</w:t>
            </w:r>
          </w:p>
        </w:tc>
        <w:tc>
          <w:tcPr>
            <w:tcW w:w="850" w:type="dxa"/>
            <w:noWrap/>
            <w:hideMark/>
          </w:tcPr>
          <w:p w:rsidR="00FC72B3" w:rsidRPr="00BD31F4" w:rsidRDefault="00FC72B3" w:rsidP="00FC72B3">
            <w:pPr>
              <w:pStyle w:val="Tablebodytext"/>
              <w:keepNext/>
              <w:keepLines/>
              <w:jc w:val="right"/>
            </w:pPr>
            <w:r w:rsidRPr="00BD31F4">
              <w:t>7</w:t>
            </w:r>
          </w:p>
        </w:tc>
        <w:tc>
          <w:tcPr>
            <w:tcW w:w="851" w:type="dxa"/>
            <w:noWrap/>
            <w:hideMark/>
          </w:tcPr>
          <w:p w:rsidR="00FC72B3" w:rsidRPr="00BD31F4" w:rsidRDefault="00FC72B3" w:rsidP="00FC72B3">
            <w:pPr>
              <w:pStyle w:val="Tablebodytext"/>
              <w:keepNext/>
              <w:keepLines/>
              <w:jc w:val="right"/>
            </w:pPr>
            <w:r w:rsidRPr="00BD31F4">
              <w:t>76%</w:t>
            </w:r>
          </w:p>
        </w:tc>
        <w:tc>
          <w:tcPr>
            <w:tcW w:w="848" w:type="dxa"/>
            <w:noWrap/>
            <w:hideMark/>
          </w:tcPr>
          <w:p w:rsidR="00FC72B3" w:rsidRPr="00BD31F4" w:rsidRDefault="00FC72B3" w:rsidP="00FC72B3">
            <w:pPr>
              <w:pStyle w:val="Tablebodytext"/>
              <w:keepNext/>
              <w:keepLines/>
              <w:jc w:val="right"/>
            </w:pPr>
            <w:r w:rsidRPr="00BD31F4">
              <w:t>24%</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Religious or spiritual group activities</w:t>
            </w:r>
          </w:p>
        </w:tc>
        <w:tc>
          <w:tcPr>
            <w:tcW w:w="851" w:type="dxa"/>
            <w:noWrap/>
            <w:hideMark/>
          </w:tcPr>
          <w:p w:rsidR="00FC72B3" w:rsidRPr="00BD31F4" w:rsidRDefault="00FC72B3" w:rsidP="00FC72B3">
            <w:pPr>
              <w:pStyle w:val="Tablebodytext"/>
              <w:keepNext/>
              <w:keepLines/>
              <w:jc w:val="right"/>
            </w:pPr>
            <w:r w:rsidRPr="00BD31F4">
              <w:t>11</w:t>
            </w:r>
          </w:p>
        </w:tc>
        <w:tc>
          <w:tcPr>
            <w:tcW w:w="850" w:type="dxa"/>
            <w:noWrap/>
            <w:hideMark/>
          </w:tcPr>
          <w:p w:rsidR="00FC72B3" w:rsidRPr="00BD31F4" w:rsidRDefault="00FC72B3" w:rsidP="00FC72B3">
            <w:pPr>
              <w:pStyle w:val="Tablebodytext"/>
              <w:keepNext/>
              <w:keepLines/>
              <w:jc w:val="right"/>
            </w:pPr>
            <w:r w:rsidRPr="00BD31F4">
              <w:t>28</w:t>
            </w:r>
          </w:p>
        </w:tc>
        <w:tc>
          <w:tcPr>
            <w:tcW w:w="851" w:type="dxa"/>
            <w:noWrap/>
            <w:hideMark/>
          </w:tcPr>
          <w:p w:rsidR="00FC72B3" w:rsidRPr="00BD31F4" w:rsidRDefault="00FC72B3" w:rsidP="00FC72B3">
            <w:pPr>
              <w:pStyle w:val="Tablebodytext"/>
              <w:keepNext/>
              <w:keepLines/>
              <w:jc w:val="right"/>
            </w:pPr>
            <w:r w:rsidRPr="00BD31F4">
              <w:t>28%</w:t>
            </w:r>
          </w:p>
        </w:tc>
        <w:tc>
          <w:tcPr>
            <w:tcW w:w="850" w:type="dxa"/>
            <w:noWrap/>
            <w:hideMark/>
          </w:tcPr>
          <w:p w:rsidR="00FC72B3" w:rsidRPr="00BD31F4" w:rsidRDefault="00FC72B3" w:rsidP="00FC72B3">
            <w:pPr>
              <w:pStyle w:val="Tablebodytext"/>
              <w:keepNext/>
              <w:keepLines/>
              <w:jc w:val="right"/>
            </w:pPr>
            <w:r w:rsidRPr="00BD31F4">
              <w:t>72%</w:t>
            </w:r>
          </w:p>
        </w:tc>
        <w:tc>
          <w:tcPr>
            <w:tcW w:w="851" w:type="dxa"/>
            <w:noWrap/>
            <w:hideMark/>
          </w:tcPr>
          <w:p w:rsidR="00FC72B3" w:rsidRPr="00BD31F4" w:rsidRDefault="00FC72B3" w:rsidP="00FC72B3">
            <w:pPr>
              <w:pStyle w:val="Tablebodytext"/>
              <w:keepNext/>
              <w:keepLines/>
              <w:jc w:val="right"/>
            </w:pPr>
            <w:r w:rsidRPr="00BD31F4">
              <w:t>3</w:t>
            </w:r>
          </w:p>
        </w:tc>
        <w:tc>
          <w:tcPr>
            <w:tcW w:w="850" w:type="dxa"/>
            <w:noWrap/>
            <w:hideMark/>
          </w:tcPr>
          <w:p w:rsidR="00FC72B3" w:rsidRPr="00BD31F4" w:rsidRDefault="00FC72B3" w:rsidP="00FC72B3">
            <w:pPr>
              <w:pStyle w:val="Tablebodytext"/>
              <w:keepNext/>
              <w:keepLines/>
              <w:jc w:val="right"/>
            </w:pPr>
            <w:r w:rsidRPr="00BD31F4">
              <w:t>27</w:t>
            </w:r>
          </w:p>
        </w:tc>
        <w:tc>
          <w:tcPr>
            <w:tcW w:w="851" w:type="dxa"/>
            <w:noWrap/>
            <w:hideMark/>
          </w:tcPr>
          <w:p w:rsidR="00FC72B3" w:rsidRPr="00BD31F4" w:rsidRDefault="00FC72B3" w:rsidP="00FC72B3">
            <w:pPr>
              <w:pStyle w:val="Tablebodytext"/>
              <w:keepNext/>
              <w:keepLines/>
              <w:jc w:val="right"/>
            </w:pPr>
            <w:r w:rsidRPr="00BD31F4">
              <w:t>10%</w:t>
            </w:r>
          </w:p>
        </w:tc>
        <w:tc>
          <w:tcPr>
            <w:tcW w:w="848" w:type="dxa"/>
            <w:noWrap/>
            <w:hideMark/>
          </w:tcPr>
          <w:p w:rsidR="00FC72B3" w:rsidRPr="00BD31F4" w:rsidRDefault="00FC72B3" w:rsidP="00FC72B3">
            <w:pPr>
              <w:pStyle w:val="Tablebodytext"/>
              <w:keepNext/>
              <w:keepLines/>
              <w:jc w:val="right"/>
            </w:pPr>
            <w:r w:rsidRPr="00BD31F4">
              <w:t>90%</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Voluntary or community service activities</w:t>
            </w:r>
          </w:p>
        </w:tc>
        <w:tc>
          <w:tcPr>
            <w:tcW w:w="851" w:type="dxa"/>
            <w:noWrap/>
            <w:hideMark/>
          </w:tcPr>
          <w:p w:rsidR="00FC72B3" w:rsidRPr="00BD31F4" w:rsidRDefault="00FC72B3" w:rsidP="00FC72B3">
            <w:pPr>
              <w:pStyle w:val="Tablebodytext"/>
              <w:keepNext/>
              <w:keepLines/>
              <w:jc w:val="right"/>
            </w:pPr>
            <w:r w:rsidRPr="00BD31F4">
              <w:t>10</w:t>
            </w:r>
          </w:p>
        </w:tc>
        <w:tc>
          <w:tcPr>
            <w:tcW w:w="850" w:type="dxa"/>
            <w:noWrap/>
            <w:hideMark/>
          </w:tcPr>
          <w:p w:rsidR="00FC72B3" w:rsidRPr="00BD31F4" w:rsidRDefault="00FC72B3" w:rsidP="00FC72B3">
            <w:pPr>
              <w:pStyle w:val="Tablebodytext"/>
              <w:keepNext/>
              <w:keepLines/>
              <w:jc w:val="right"/>
            </w:pPr>
            <w:r w:rsidRPr="00BD31F4">
              <w:t>30</w:t>
            </w:r>
          </w:p>
        </w:tc>
        <w:tc>
          <w:tcPr>
            <w:tcW w:w="851" w:type="dxa"/>
            <w:noWrap/>
            <w:hideMark/>
          </w:tcPr>
          <w:p w:rsidR="00FC72B3" w:rsidRPr="00BD31F4" w:rsidRDefault="00FC72B3" w:rsidP="00FC72B3">
            <w:pPr>
              <w:pStyle w:val="Tablebodytext"/>
              <w:keepNext/>
              <w:keepLines/>
              <w:jc w:val="right"/>
            </w:pPr>
            <w:r w:rsidRPr="00BD31F4">
              <w:t>25%</w:t>
            </w:r>
          </w:p>
        </w:tc>
        <w:tc>
          <w:tcPr>
            <w:tcW w:w="850" w:type="dxa"/>
            <w:noWrap/>
            <w:hideMark/>
          </w:tcPr>
          <w:p w:rsidR="00FC72B3" w:rsidRPr="00BD31F4" w:rsidRDefault="00FC72B3" w:rsidP="00FC72B3">
            <w:pPr>
              <w:pStyle w:val="Tablebodytext"/>
              <w:keepNext/>
              <w:keepLines/>
              <w:jc w:val="right"/>
            </w:pPr>
            <w:r w:rsidRPr="00BD31F4">
              <w:t>75%</w:t>
            </w:r>
          </w:p>
        </w:tc>
        <w:tc>
          <w:tcPr>
            <w:tcW w:w="851" w:type="dxa"/>
            <w:noWrap/>
            <w:hideMark/>
          </w:tcPr>
          <w:p w:rsidR="00FC72B3" w:rsidRPr="00BD31F4" w:rsidRDefault="00FC72B3" w:rsidP="00FC72B3">
            <w:pPr>
              <w:pStyle w:val="Tablebodytext"/>
              <w:keepNext/>
              <w:keepLines/>
              <w:jc w:val="right"/>
            </w:pPr>
            <w:r w:rsidRPr="00BD31F4">
              <w:t>5</w:t>
            </w:r>
          </w:p>
        </w:tc>
        <w:tc>
          <w:tcPr>
            <w:tcW w:w="850" w:type="dxa"/>
            <w:noWrap/>
            <w:hideMark/>
          </w:tcPr>
          <w:p w:rsidR="00FC72B3" w:rsidRPr="00BD31F4" w:rsidRDefault="00FC72B3" w:rsidP="00FC72B3">
            <w:pPr>
              <w:pStyle w:val="Tablebodytext"/>
              <w:keepNext/>
              <w:keepLines/>
              <w:jc w:val="right"/>
            </w:pPr>
            <w:r w:rsidRPr="00BD31F4">
              <w:t>25</w:t>
            </w:r>
          </w:p>
        </w:tc>
        <w:tc>
          <w:tcPr>
            <w:tcW w:w="851" w:type="dxa"/>
            <w:noWrap/>
            <w:hideMark/>
          </w:tcPr>
          <w:p w:rsidR="00FC72B3" w:rsidRPr="00BD31F4" w:rsidRDefault="00FC72B3" w:rsidP="00FC72B3">
            <w:pPr>
              <w:pStyle w:val="Tablebodytext"/>
              <w:keepNext/>
              <w:keepLines/>
              <w:jc w:val="right"/>
            </w:pPr>
            <w:r w:rsidRPr="00BD31F4">
              <w:t>16%</w:t>
            </w:r>
          </w:p>
        </w:tc>
        <w:tc>
          <w:tcPr>
            <w:tcW w:w="848" w:type="dxa"/>
            <w:noWrap/>
            <w:hideMark/>
          </w:tcPr>
          <w:p w:rsidR="00FC72B3" w:rsidRPr="00BD31F4" w:rsidRDefault="00FC72B3" w:rsidP="00FC72B3">
            <w:pPr>
              <w:pStyle w:val="Tablebodytext"/>
              <w:keepNext/>
              <w:keepLines/>
              <w:jc w:val="right"/>
            </w:pPr>
            <w:r w:rsidRPr="00BD31F4">
              <w:t>84%</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Performing Arts group activity</w:t>
            </w:r>
          </w:p>
        </w:tc>
        <w:tc>
          <w:tcPr>
            <w:tcW w:w="851" w:type="dxa"/>
            <w:noWrap/>
            <w:hideMark/>
          </w:tcPr>
          <w:p w:rsidR="00FC72B3" w:rsidRPr="00BD31F4" w:rsidRDefault="00FC72B3" w:rsidP="00FC72B3">
            <w:pPr>
              <w:pStyle w:val="Tablebodytext"/>
              <w:keepNext/>
              <w:keepLines/>
              <w:jc w:val="right"/>
            </w:pPr>
            <w:r w:rsidRPr="00BD31F4">
              <w:t>7</w:t>
            </w:r>
          </w:p>
        </w:tc>
        <w:tc>
          <w:tcPr>
            <w:tcW w:w="850" w:type="dxa"/>
            <w:noWrap/>
            <w:hideMark/>
          </w:tcPr>
          <w:p w:rsidR="00FC72B3" w:rsidRPr="00BD31F4" w:rsidRDefault="00FC72B3" w:rsidP="00FC72B3">
            <w:pPr>
              <w:pStyle w:val="Tablebodytext"/>
              <w:keepNext/>
              <w:keepLines/>
              <w:jc w:val="right"/>
            </w:pPr>
            <w:r w:rsidRPr="00BD31F4">
              <w:t>34</w:t>
            </w:r>
          </w:p>
        </w:tc>
        <w:tc>
          <w:tcPr>
            <w:tcW w:w="851" w:type="dxa"/>
            <w:noWrap/>
            <w:hideMark/>
          </w:tcPr>
          <w:p w:rsidR="00FC72B3" w:rsidRPr="00BD31F4" w:rsidRDefault="00FC72B3" w:rsidP="00FC72B3">
            <w:pPr>
              <w:pStyle w:val="Tablebodytext"/>
              <w:keepNext/>
              <w:keepLines/>
              <w:jc w:val="right"/>
            </w:pPr>
            <w:r w:rsidRPr="00BD31F4">
              <w:t>17%</w:t>
            </w:r>
          </w:p>
        </w:tc>
        <w:tc>
          <w:tcPr>
            <w:tcW w:w="850" w:type="dxa"/>
            <w:noWrap/>
            <w:hideMark/>
          </w:tcPr>
          <w:p w:rsidR="00FC72B3" w:rsidRPr="00BD31F4" w:rsidRDefault="00FC72B3" w:rsidP="00FC72B3">
            <w:pPr>
              <w:pStyle w:val="Tablebodytext"/>
              <w:keepNext/>
              <w:keepLines/>
              <w:jc w:val="right"/>
            </w:pPr>
            <w:r w:rsidRPr="00BD31F4">
              <w:t>83%</w:t>
            </w:r>
          </w:p>
        </w:tc>
        <w:tc>
          <w:tcPr>
            <w:tcW w:w="851" w:type="dxa"/>
            <w:noWrap/>
            <w:hideMark/>
          </w:tcPr>
          <w:p w:rsidR="00FC72B3" w:rsidRPr="00BD31F4" w:rsidRDefault="00FC72B3" w:rsidP="00FC72B3">
            <w:pPr>
              <w:pStyle w:val="Tablebodytext"/>
              <w:keepNext/>
              <w:keepLines/>
              <w:jc w:val="right"/>
            </w:pPr>
            <w:r w:rsidRPr="00BD31F4">
              <w:t>0</w:t>
            </w:r>
          </w:p>
        </w:tc>
        <w:tc>
          <w:tcPr>
            <w:tcW w:w="850" w:type="dxa"/>
            <w:noWrap/>
            <w:hideMark/>
          </w:tcPr>
          <w:p w:rsidR="00FC72B3" w:rsidRPr="00BD31F4" w:rsidRDefault="00FC72B3" w:rsidP="00FC72B3">
            <w:pPr>
              <w:pStyle w:val="Tablebodytext"/>
              <w:keepNext/>
              <w:keepLines/>
              <w:jc w:val="right"/>
            </w:pPr>
            <w:r w:rsidRPr="00BD31F4">
              <w:t>30</w:t>
            </w:r>
          </w:p>
        </w:tc>
        <w:tc>
          <w:tcPr>
            <w:tcW w:w="851" w:type="dxa"/>
            <w:noWrap/>
            <w:hideMark/>
          </w:tcPr>
          <w:p w:rsidR="00FC72B3" w:rsidRPr="00BD31F4" w:rsidRDefault="00FC72B3" w:rsidP="00FC72B3">
            <w:pPr>
              <w:pStyle w:val="Tablebodytext"/>
              <w:keepNext/>
              <w:keepLines/>
              <w:jc w:val="right"/>
            </w:pPr>
            <w:r w:rsidRPr="00BD31F4">
              <w:t>0%</w:t>
            </w:r>
          </w:p>
        </w:tc>
        <w:tc>
          <w:tcPr>
            <w:tcW w:w="848" w:type="dxa"/>
            <w:noWrap/>
            <w:hideMark/>
          </w:tcPr>
          <w:p w:rsidR="00FC72B3" w:rsidRPr="00BD31F4" w:rsidRDefault="00FC72B3" w:rsidP="00FC72B3">
            <w:pPr>
              <w:pStyle w:val="Tablebodytext"/>
              <w:keepNext/>
              <w:keepLines/>
              <w:jc w:val="right"/>
            </w:pPr>
            <w:r w:rsidRPr="00BD31F4">
              <w:t>100%</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Art/ craft or practical hobby group activities</w:t>
            </w:r>
          </w:p>
        </w:tc>
        <w:tc>
          <w:tcPr>
            <w:tcW w:w="851" w:type="dxa"/>
            <w:noWrap/>
            <w:hideMark/>
          </w:tcPr>
          <w:p w:rsidR="00FC72B3" w:rsidRPr="00BD31F4" w:rsidRDefault="00FC72B3" w:rsidP="00FC72B3">
            <w:pPr>
              <w:pStyle w:val="Tablebodytext"/>
              <w:keepNext/>
              <w:keepLines/>
              <w:jc w:val="right"/>
            </w:pPr>
            <w:r w:rsidRPr="00BD31F4">
              <w:t>9</w:t>
            </w:r>
          </w:p>
        </w:tc>
        <w:tc>
          <w:tcPr>
            <w:tcW w:w="850" w:type="dxa"/>
            <w:noWrap/>
            <w:hideMark/>
          </w:tcPr>
          <w:p w:rsidR="00FC72B3" w:rsidRPr="00BD31F4" w:rsidRDefault="00FC72B3" w:rsidP="00FC72B3">
            <w:pPr>
              <w:pStyle w:val="Tablebodytext"/>
              <w:keepNext/>
              <w:keepLines/>
              <w:jc w:val="right"/>
            </w:pPr>
            <w:r w:rsidRPr="00BD31F4">
              <w:t>30</w:t>
            </w:r>
          </w:p>
        </w:tc>
        <w:tc>
          <w:tcPr>
            <w:tcW w:w="851" w:type="dxa"/>
            <w:noWrap/>
            <w:hideMark/>
          </w:tcPr>
          <w:p w:rsidR="00FC72B3" w:rsidRPr="00BD31F4" w:rsidRDefault="00FC72B3" w:rsidP="00FC72B3">
            <w:pPr>
              <w:pStyle w:val="Tablebodytext"/>
              <w:keepNext/>
              <w:keepLines/>
              <w:jc w:val="right"/>
            </w:pPr>
            <w:r w:rsidRPr="00BD31F4">
              <w:t>23%</w:t>
            </w:r>
          </w:p>
        </w:tc>
        <w:tc>
          <w:tcPr>
            <w:tcW w:w="850" w:type="dxa"/>
            <w:noWrap/>
            <w:hideMark/>
          </w:tcPr>
          <w:p w:rsidR="00FC72B3" w:rsidRPr="00BD31F4" w:rsidRDefault="00FC72B3" w:rsidP="00FC72B3">
            <w:pPr>
              <w:pStyle w:val="Tablebodytext"/>
              <w:keepNext/>
              <w:keepLines/>
              <w:jc w:val="right"/>
            </w:pPr>
            <w:r w:rsidRPr="00BD31F4">
              <w:t>77%</w:t>
            </w:r>
          </w:p>
        </w:tc>
        <w:tc>
          <w:tcPr>
            <w:tcW w:w="851" w:type="dxa"/>
            <w:noWrap/>
            <w:hideMark/>
          </w:tcPr>
          <w:p w:rsidR="00FC72B3" w:rsidRPr="00BD31F4" w:rsidRDefault="00FC72B3" w:rsidP="00FC72B3">
            <w:pPr>
              <w:pStyle w:val="Tablebodytext"/>
              <w:keepNext/>
              <w:keepLines/>
              <w:jc w:val="right"/>
            </w:pPr>
            <w:r w:rsidRPr="00BD31F4">
              <w:t>0</w:t>
            </w:r>
          </w:p>
        </w:tc>
        <w:tc>
          <w:tcPr>
            <w:tcW w:w="850" w:type="dxa"/>
            <w:noWrap/>
            <w:hideMark/>
          </w:tcPr>
          <w:p w:rsidR="00FC72B3" w:rsidRPr="00BD31F4" w:rsidRDefault="00FC72B3" w:rsidP="00FC72B3">
            <w:pPr>
              <w:pStyle w:val="Tablebodytext"/>
              <w:keepNext/>
              <w:keepLines/>
              <w:jc w:val="right"/>
            </w:pPr>
            <w:r w:rsidRPr="00BD31F4">
              <w:t>30</w:t>
            </w:r>
          </w:p>
        </w:tc>
        <w:tc>
          <w:tcPr>
            <w:tcW w:w="851" w:type="dxa"/>
            <w:noWrap/>
            <w:hideMark/>
          </w:tcPr>
          <w:p w:rsidR="00FC72B3" w:rsidRPr="00BD31F4" w:rsidRDefault="00FC72B3" w:rsidP="00FC72B3">
            <w:pPr>
              <w:pStyle w:val="Tablebodytext"/>
              <w:keepNext/>
              <w:keepLines/>
              <w:jc w:val="right"/>
            </w:pPr>
            <w:r w:rsidRPr="00BD31F4">
              <w:t>0%</w:t>
            </w:r>
          </w:p>
        </w:tc>
        <w:tc>
          <w:tcPr>
            <w:tcW w:w="848" w:type="dxa"/>
            <w:noWrap/>
            <w:hideMark/>
          </w:tcPr>
          <w:p w:rsidR="00FC72B3" w:rsidRPr="00BD31F4" w:rsidRDefault="00FC72B3" w:rsidP="00FC72B3">
            <w:pPr>
              <w:pStyle w:val="Tablebodytext"/>
              <w:keepNext/>
              <w:keepLines/>
              <w:jc w:val="right"/>
            </w:pPr>
            <w:r w:rsidRPr="00BD31F4">
              <w:t>100%</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Sport or physical recreation with others</w:t>
            </w:r>
          </w:p>
        </w:tc>
        <w:tc>
          <w:tcPr>
            <w:tcW w:w="851" w:type="dxa"/>
            <w:noWrap/>
            <w:hideMark/>
          </w:tcPr>
          <w:p w:rsidR="00FC72B3" w:rsidRPr="00BD31F4" w:rsidRDefault="00FC72B3" w:rsidP="00FC72B3">
            <w:pPr>
              <w:pStyle w:val="Tablebodytext"/>
              <w:keepNext/>
              <w:keepLines/>
              <w:jc w:val="right"/>
            </w:pPr>
            <w:r w:rsidRPr="00BD31F4">
              <w:t>25</w:t>
            </w:r>
          </w:p>
        </w:tc>
        <w:tc>
          <w:tcPr>
            <w:tcW w:w="850" w:type="dxa"/>
            <w:noWrap/>
            <w:hideMark/>
          </w:tcPr>
          <w:p w:rsidR="00FC72B3" w:rsidRPr="00BD31F4" w:rsidRDefault="00FC72B3" w:rsidP="00FC72B3">
            <w:pPr>
              <w:pStyle w:val="Tablebodytext"/>
              <w:keepNext/>
              <w:keepLines/>
              <w:jc w:val="right"/>
            </w:pPr>
            <w:r w:rsidRPr="00BD31F4">
              <w:t>18</w:t>
            </w:r>
          </w:p>
        </w:tc>
        <w:tc>
          <w:tcPr>
            <w:tcW w:w="851" w:type="dxa"/>
            <w:noWrap/>
            <w:hideMark/>
          </w:tcPr>
          <w:p w:rsidR="00FC72B3" w:rsidRPr="00BD31F4" w:rsidRDefault="00FC72B3" w:rsidP="00FC72B3">
            <w:pPr>
              <w:pStyle w:val="Tablebodytext"/>
              <w:keepNext/>
              <w:keepLines/>
              <w:jc w:val="right"/>
            </w:pPr>
            <w:r w:rsidRPr="00BD31F4">
              <w:t>58%</w:t>
            </w:r>
          </w:p>
        </w:tc>
        <w:tc>
          <w:tcPr>
            <w:tcW w:w="850" w:type="dxa"/>
            <w:noWrap/>
            <w:hideMark/>
          </w:tcPr>
          <w:p w:rsidR="00FC72B3" w:rsidRPr="00BD31F4" w:rsidRDefault="00FC72B3" w:rsidP="00FC72B3">
            <w:pPr>
              <w:pStyle w:val="Tablebodytext"/>
              <w:keepNext/>
              <w:keepLines/>
              <w:jc w:val="right"/>
            </w:pPr>
            <w:r w:rsidRPr="00BD31F4">
              <w:t>42%</w:t>
            </w:r>
          </w:p>
        </w:tc>
        <w:tc>
          <w:tcPr>
            <w:tcW w:w="851" w:type="dxa"/>
            <w:noWrap/>
            <w:hideMark/>
          </w:tcPr>
          <w:p w:rsidR="00FC72B3" w:rsidRPr="00BD31F4" w:rsidRDefault="00FC72B3" w:rsidP="00FC72B3">
            <w:pPr>
              <w:pStyle w:val="Tablebodytext"/>
              <w:keepNext/>
              <w:keepLines/>
              <w:jc w:val="right"/>
            </w:pPr>
            <w:r w:rsidRPr="00BD31F4">
              <w:t>13</w:t>
            </w:r>
          </w:p>
        </w:tc>
        <w:tc>
          <w:tcPr>
            <w:tcW w:w="850" w:type="dxa"/>
            <w:noWrap/>
            <w:hideMark/>
          </w:tcPr>
          <w:p w:rsidR="00FC72B3" w:rsidRPr="00BD31F4" w:rsidRDefault="00FC72B3" w:rsidP="00FC72B3">
            <w:pPr>
              <w:pStyle w:val="Tablebodytext"/>
              <w:keepNext/>
              <w:keepLines/>
              <w:jc w:val="right"/>
            </w:pPr>
            <w:r w:rsidRPr="00BD31F4">
              <w:t>17</w:t>
            </w:r>
          </w:p>
        </w:tc>
        <w:tc>
          <w:tcPr>
            <w:tcW w:w="851" w:type="dxa"/>
            <w:noWrap/>
            <w:hideMark/>
          </w:tcPr>
          <w:p w:rsidR="00FC72B3" w:rsidRPr="00BD31F4" w:rsidRDefault="00FC72B3" w:rsidP="00FC72B3">
            <w:pPr>
              <w:pStyle w:val="Tablebodytext"/>
              <w:keepNext/>
              <w:keepLines/>
              <w:jc w:val="right"/>
            </w:pPr>
            <w:r w:rsidRPr="00BD31F4">
              <w:t>43%</w:t>
            </w:r>
          </w:p>
        </w:tc>
        <w:tc>
          <w:tcPr>
            <w:tcW w:w="848" w:type="dxa"/>
            <w:noWrap/>
            <w:hideMark/>
          </w:tcPr>
          <w:p w:rsidR="00FC72B3" w:rsidRPr="00BD31F4" w:rsidRDefault="00FC72B3" w:rsidP="00FC72B3">
            <w:pPr>
              <w:pStyle w:val="Tablebodytext"/>
              <w:keepNext/>
              <w:keepLines/>
              <w:jc w:val="right"/>
            </w:pPr>
            <w:r w:rsidRPr="00BD31F4">
              <w:t>57%</w:t>
            </w:r>
          </w:p>
        </w:tc>
      </w:tr>
      <w:tr w:rsidR="00FC72B3" w:rsidRPr="00BD31F4" w:rsidTr="00FC72B3">
        <w:trPr>
          <w:trHeight w:val="300"/>
        </w:trPr>
        <w:tc>
          <w:tcPr>
            <w:tcW w:w="2211" w:type="dxa"/>
            <w:noWrap/>
            <w:hideMark/>
          </w:tcPr>
          <w:p w:rsidR="00FC72B3" w:rsidRPr="00BD31F4" w:rsidRDefault="00FC72B3" w:rsidP="00FC72B3">
            <w:pPr>
              <w:pStyle w:val="Tablebodytext"/>
              <w:keepNext/>
              <w:keepLines/>
            </w:pPr>
            <w:r w:rsidRPr="00BD31F4">
              <w:t>Other recreational or special interest groups</w:t>
            </w:r>
          </w:p>
        </w:tc>
        <w:tc>
          <w:tcPr>
            <w:tcW w:w="851" w:type="dxa"/>
            <w:noWrap/>
            <w:hideMark/>
          </w:tcPr>
          <w:p w:rsidR="00FC72B3" w:rsidRPr="00BD31F4" w:rsidRDefault="00FC72B3" w:rsidP="00FC72B3">
            <w:pPr>
              <w:pStyle w:val="Tablebodytext"/>
              <w:keepNext/>
              <w:keepLines/>
              <w:jc w:val="right"/>
            </w:pPr>
            <w:r w:rsidRPr="00BD31F4">
              <w:t>17</w:t>
            </w:r>
          </w:p>
        </w:tc>
        <w:tc>
          <w:tcPr>
            <w:tcW w:w="850" w:type="dxa"/>
            <w:noWrap/>
            <w:hideMark/>
          </w:tcPr>
          <w:p w:rsidR="00FC72B3" w:rsidRPr="00BD31F4" w:rsidRDefault="00FC72B3" w:rsidP="00FC72B3">
            <w:pPr>
              <w:pStyle w:val="Tablebodytext"/>
              <w:keepNext/>
              <w:keepLines/>
              <w:jc w:val="right"/>
            </w:pPr>
            <w:r w:rsidRPr="00BD31F4">
              <w:t>29</w:t>
            </w:r>
          </w:p>
        </w:tc>
        <w:tc>
          <w:tcPr>
            <w:tcW w:w="851" w:type="dxa"/>
            <w:noWrap/>
            <w:hideMark/>
          </w:tcPr>
          <w:p w:rsidR="00FC72B3" w:rsidRPr="00BD31F4" w:rsidRDefault="00FC72B3" w:rsidP="00FC72B3">
            <w:pPr>
              <w:pStyle w:val="Tablebodytext"/>
              <w:keepNext/>
              <w:keepLines/>
              <w:jc w:val="right"/>
            </w:pPr>
            <w:r w:rsidRPr="00BD31F4">
              <w:t>37%</w:t>
            </w:r>
          </w:p>
        </w:tc>
        <w:tc>
          <w:tcPr>
            <w:tcW w:w="850" w:type="dxa"/>
            <w:noWrap/>
            <w:hideMark/>
          </w:tcPr>
          <w:p w:rsidR="00FC72B3" w:rsidRPr="00BD31F4" w:rsidRDefault="00FC72B3" w:rsidP="00FC72B3">
            <w:pPr>
              <w:pStyle w:val="Tablebodytext"/>
              <w:keepNext/>
              <w:keepLines/>
              <w:jc w:val="right"/>
            </w:pPr>
            <w:r w:rsidRPr="00BD31F4">
              <w:t>63%</w:t>
            </w:r>
          </w:p>
        </w:tc>
        <w:tc>
          <w:tcPr>
            <w:tcW w:w="851" w:type="dxa"/>
            <w:noWrap/>
            <w:hideMark/>
          </w:tcPr>
          <w:p w:rsidR="00FC72B3" w:rsidRPr="00BD31F4" w:rsidRDefault="00FC72B3" w:rsidP="00FC72B3">
            <w:pPr>
              <w:pStyle w:val="Tablebodytext"/>
              <w:keepNext/>
              <w:keepLines/>
              <w:jc w:val="right"/>
            </w:pPr>
            <w:r w:rsidRPr="00BD31F4">
              <w:t>4</w:t>
            </w:r>
          </w:p>
        </w:tc>
        <w:tc>
          <w:tcPr>
            <w:tcW w:w="850" w:type="dxa"/>
            <w:noWrap/>
            <w:hideMark/>
          </w:tcPr>
          <w:p w:rsidR="00FC72B3" w:rsidRPr="00BD31F4" w:rsidRDefault="00FC72B3" w:rsidP="00FC72B3">
            <w:pPr>
              <w:pStyle w:val="Tablebodytext"/>
              <w:keepNext/>
              <w:keepLines/>
              <w:jc w:val="right"/>
            </w:pPr>
            <w:r w:rsidRPr="00BD31F4">
              <w:t>26</w:t>
            </w:r>
          </w:p>
        </w:tc>
        <w:tc>
          <w:tcPr>
            <w:tcW w:w="851" w:type="dxa"/>
            <w:noWrap/>
            <w:hideMark/>
          </w:tcPr>
          <w:p w:rsidR="00FC72B3" w:rsidRPr="00BD31F4" w:rsidRDefault="00FC72B3" w:rsidP="00FC72B3">
            <w:pPr>
              <w:pStyle w:val="Tablebodytext"/>
              <w:keepNext/>
              <w:keepLines/>
              <w:jc w:val="right"/>
            </w:pPr>
            <w:r w:rsidRPr="00BD31F4">
              <w:t>12%</w:t>
            </w:r>
          </w:p>
        </w:tc>
        <w:tc>
          <w:tcPr>
            <w:tcW w:w="848" w:type="dxa"/>
            <w:noWrap/>
            <w:hideMark/>
          </w:tcPr>
          <w:p w:rsidR="00FC72B3" w:rsidRPr="00BD31F4" w:rsidRDefault="00FC72B3" w:rsidP="00FC72B3">
            <w:pPr>
              <w:pStyle w:val="Tablebodytext"/>
              <w:keepNext/>
              <w:keepLines/>
              <w:jc w:val="right"/>
            </w:pPr>
            <w:r w:rsidRPr="00BD31F4">
              <w:t>88%</w:t>
            </w:r>
          </w:p>
        </w:tc>
      </w:tr>
    </w:tbl>
    <w:p w:rsidR="00FC72B3" w:rsidRPr="009E31EE" w:rsidRDefault="00FC72B3" w:rsidP="00FC72B3">
      <w:pPr>
        <w:keepNext/>
        <w:keepLines/>
        <w:spacing w:after="0"/>
        <w:rPr>
          <w:sz w:val="18"/>
        </w:rPr>
      </w:pPr>
      <w:r w:rsidRPr="009E31EE">
        <w:rPr>
          <w:sz w:val="18"/>
        </w:rPr>
        <w:t>Source: ARTD Ticket to Work Survey 2018 and ABS Survey of Disability, Ageing and Carers, Australia: Summary of Findings—2015.</w:t>
      </w:r>
    </w:p>
    <w:p w:rsidR="00FC72B3" w:rsidRDefault="00FC72B3" w:rsidP="00FC72B3">
      <w:pPr>
        <w:pStyle w:val="Appendix"/>
      </w:pPr>
      <w:bookmarkStart w:id="87" w:name="_Toc4425366"/>
      <w:bookmarkStart w:id="88" w:name="_Toc4512639"/>
      <w:r>
        <w:t>Participation data</w:t>
      </w:r>
      <w:bookmarkEnd w:id="87"/>
      <w:bookmarkEnd w:id="88"/>
    </w:p>
    <w:p w:rsidR="00FC72B3" w:rsidRDefault="00FC72B3" w:rsidP="00853231">
      <w:pPr>
        <w:pStyle w:val="GeneralHeading2"/>
        <w:numPr>
          <w:ilvl w:val="0"/>
          <w:numId w:val="20"/>
        </w:numPr>
      </w:pPr>
      <w:bookmarkStart w:id="89" w:name="_Toc4512640"/>
      <w:r w:rsidRPr="00B17BCA">
        <w:t>Level of participation</w:t>
      </w:r>
      <w:bookmarkEnd w:id="89"/>
    </w:p>
    <w:p w:rsidR="00FC72B3" w:rsidRDefault="00FC72B3" w:rsidP="00874445">
      <w:pPr>
        <w:pStyle w:val="TableHeading"/>
        <w:numPr>
          <w:ilvl w:val="0"/>
          <w:numId w:val="27"/>
        </w:numPr>
      </w:pPr>
      <w:bookmarkStart w:id="90" w:name="_Ref528345055"/>
      <w:bookmarkStart w:id="91" w:name="_Toc4676547"/>
      <w:r>
        <w:t>Level of participation in work preparation activities while at school</w:t>
      </w:r>
      <w:bookmarkEnd w:id="90"/>
      <w:r>
        <w:t>.</w:t>
      </w:r>
      <w:bookmarkEnd w:id="91"/>
      <w:r>
        <w:t xml:space="preserve"> </w:t>
      </w:r>
    </w:p>
    <w:tbl>
      <w:tblPr>
        <w:tblStyle w:val="ARTDTable"/>
        <w:tblW w:w="0" w:type="auto"/>
        <w:tblLook w:val="04A0" w:firstRow="1" w:lastRow="0" w:firstColumn="1" w:lastColumn="0" w:noHBand="0" w:noVBand="1"/>
      </w:tblPr>
      <w:tblGrid>
        <w:gridCol w:w="3148"/>
        <w:gridCol w:w="1878"/>
        <w:gridCol w:w="1878"/>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388"/>
        </w:trPr>
        <w:tc>
          <w:tcPr>
            <w:tcW w:w="3148" w:type="dxa"/>
            <w:hideMark/>
          </w:tcPr>
          <w:p w:rsidR="00FC72B3" w:rsidRPr="00B36C5D" w:rsidRDefault="00FC72B3" w:rsidP="00FC72B3">
            <w:pPr>
              <w:pStyle w:val="Tablecolumnheading"/>
            </w:pPr>
            <w:r w:rsidRPr="00B36C5D">
              <w:t xml:space="preserve">Level of </w:t>
            </w:r>
            <w:r>
              <w:t>participation</w:t>
            </w:r>
          </w:p>
        </w:tc>
        <w:tc>
          <w:tcPr>
            <w:tcW w:w="1878" w:type="dxa"/>
            <w:hideMark/>
          </w:tcPr>
          <w:p w:rsidR="00FC72B3" w:rsidRPr="00B36C5D" w:rsidRDefault="00FC72B3" w:rsidP="00FC72B3">
            <w:pPr>
              <w:pStyle w:val="Tablecolumnheading"/>
              <w:jc w:val="right"/>
            </w:pPr>
            <w:r w:rsidRPr="00B36C5D">
              <w:t>Count</w:t>
            </w:r>
          </w:p>
        </w:tc>
        <w:tc>
          <w:tcPr>
            <w:tcW w:w="1878" w:type="dxa"/>
            <w:hideMark/>
          </w:tcPr>
          <w:p w:rsidR="00FC72B3" w:rsidRPr="00B36C5D" w:rsidRDefault="00FC72B3" w:rsidP="00FC72B3">
            <w:pPr>
              <w:pStyle w:val="Tablecolumnheading"/>
              <w:jc w:val="right"/>
            </w:pPr>
            <w:r w:rsidRPr="00B36C5D">
              <w:t>Percent</w:t>
            </w:r>
          </w:p>
        </w:tc>
      </w:tr>
      <w:tr w:rsidR="00FC72B3" w:rsidRPr="00B36C5D" w:rsidTr="00FC72B3">
        <w:trPr>
          <w:trHeight w:val="208"/>
        </w:trPr>
        <w:tc>
          <w:tcPr>
            <w:tcW w:w="3148" w:type="dxa"/>
          </w:tcPr>
          <w:p w:rsidR="00FC72B3" w:rsidRPr="00B36C5D" w:rsidRDefault="00FC72B3" w:rsidP="00FC72B3">
            <w:pPr>
              <w:pStyle w:val="Tablebodytext"/>
            </w:pPr>
            <w:r>
              <w:t>One activity</w:t>
            </w:r>
          </w:p>
        </w:tc>
        <w:tc>
          <w:tcPr>
            <w:tcW w:w="1878" w:type="dxa"/>
            <w:noWrap/>
            <w:hideMark/>
          </w:tcPr>
          <w:p w:rsidR="00FC72B3" w:rsidRPr="00B36C5D" w:rsidRDefault="00FC72B3" w:rsidP="00FC72B3">
            <w:pPr>
              <w:pStyle w:val="Tablebodytext"/>
              <w:jc w:val="right"/>
            </w:pPr>
            <w:r w:rsidRPr="001F1623">
              <w:t>7</w:t>
            </w:r>
          </w:p>
        </w:tc>
        <w:tc>
          <w:tcPr>
            <w:tcW w:w="1878" w:type="dxa"/>
            <w:noWrap/>
            <w:hideMark/>
          </w:tcPr>
          <w:p w:rsidR="00FC72B3" w:rsidRPr="00B36C5D" w:rsidRDefault="00FC72B3" w:rsidP="00FC72B3">
            <w:pPr>
              <w:pStyle w:val="Tablebodytext"/>
              <w:jc w:val="right"/>
            </w:pPr>
            <w:r w:rsidRPr="001F1623">
              <w:t>13%</w:t>
            </w:r>
          </w:p>
        </w:tc>
      </w:tr>
      <w:tr w:rsidR="00FC72B3" w:rsidRPr="00B36C5D" w:rsidTr="00FC72B3">
        <w:trPr>
          <w:trHeight w:val="208"/>
        </w:trPr>
        <w:tc>
          <w:tcPr>
            <w:tcW w:w="3148" w:type="dxa"/>
          </w:tcPr>
          <w:p w:rsidR="00FC72B3" w:rsidRPr="00B36C5D" w:rsidRDefault="00FC72B3" w:rsidP="00FC72B3">
            <w:pPr>
              <w:pStyle w:val="Tablebodytext"/>
            </w:pPr>
            <w:r w:rsidRPr="00B36C5D">
              <w:t>Two activities</w:t>
            </w:r>
          </w:p>
        </w:tc>
        <w:tc>
          <w:tcPr>
            <w:tcW w:w="1878" w:type="dxa"/>
            <w:noWrap/>
            <w:hideMark/>
          </w:tcPr>
          <w:p w:rsidR="00FC72B3" w:rsidRPr="00B36C5D" w:rsidRDefault="00FC72B3" w:rsidP="00FC72B3">
            <w:pPr>
              <w:pStyle w:val="Tablebodytext"/>
              <w:jc w:val="right"/>
            </w:pPr>
            <w:r w:rsidRPr="001F1623">
              <w:t>26</w:t>
            </w:r>
          </w:p>
        </w:tc>
        <w:tc>
          <w:tcPr>
            <w:tcW w:w="1878" w:type="dxa"/>
            <w:noWrap/>
            <w:hideMark/>
          </w:tcPr>
          <w:p w:rsidR="00FC72B3" w:rsidRPr="00B36C5D" w:rsidRDefault="00FC72B3" w:rsidP="00FC72B3">
            <w:pPr>
              <w:pStyle w:val="Tablebodytext"/>
              <w:jc w:val="right"/>
            </w:pPr>
            <w:r w:rsidRPr="001F1623">
              <w:t>46%</w:t>
            </w:r>
          </w:p>
        </w:tc>
      </w:tr>
      <w:tr w:rsidR="00FC72B3" w:rsidRPr="00B36C5D" w:rsidTr="00FC72B3">
        <w:trPr>
          <w:trHeight w:val="208"/>
        </w:trPr>
        <w:tc>
          <w:tcPr>
            <w:tcW w:w="3148" w:type="dxa"/>
          </w:tcPr>
          <w:p w:rsidR="00FC72B3" w:rsidRPr="00B36C5D" w:rsidRDefault="00FC72B3" w:rsidP="00FC72B3">
            <w:pPr>
              <w:pStyle w:val="Tablebodytext"/>
            </w:pPr>
            <w:r w:rsidRPr="00B36C5D">
              <w:t>Three activities</w:t>
            </w:r>
          </w:p>
        </w:tc>
        <w:tc>
          <w:tcPr>
            <w:tcW w:w="1878" w:type="dxa"/>
            <w:noWrap/>
            <w:hideMark/>
          </w:tcPr>
          <w:p w:rsidR="00FC72B3" w:rsidRPr="00B36C5D" w:rsidRDefault="00FC72B3" w:rsidP="00FC72B3">
            <w:pPr>
              <w:pStyle w:val="Tablebodytext"/>
              <w:jc w:val="right"/>
            </w:pPr>
            <w:r w:rsidRPr="001F1623">
              <w:t>20</w:t>
            </w:r>
          </w:p>
        </w:tc>
        <w:tc>
          <w:tcPr>
            <w:tcW w:w="1878" w:type="dxa"/>
            <w:noWrap/>
            <w:hideMark/>
          </w:tcPr>
          <w:p w:rsidR="00FC72B3" w:rsidRPr="00B36C5D" w:rsidRDefault="00FC72B3" w:rsidP="00FC72B3">
            <w:pPr>
              <w:pStyle w:val="Tablebodytext"/>
              <w:jc w:val="right"/>
            </w:pPr>
            <w:r w:rsidRPr="001F1623">
              <w:t>36%</w:t>
            </w:r>
          </w:p>
        </w:tc>
      </w:tr>
      <w:tr w:rsidR="00FC72B3" w:rsidRPr="00B36C5D" w:rsidTr="00FC72B3">
        <w:trPr>
          <w:trHeight w:val="208"/>
        </w:trPr>
        <w:tc>
          <w:tcPr>
            <w:tcW w:w="3148" w:type="dxa"/>
            <w:hideMark/>
          </w:tcPr>
          <w:p w:rsidR="00FC72B3" w:rsidRPr="00B36C5D" w:rsidRDefault="00FC72B3" w:rsidP="00FC72B3">
            <w:pPr>
              <w:pStyle w:val="Tablebodytext"/>
            </w:pPr>
            <w:r w:rsidRPr="00B36C5D">
              <w:t>Four activities</w:t>
            </w:r>
          </w:p>
        </w:tc>
        <w:tc>
          <w:tcPr>
            <w:tcW w:w="1878" w:type="dxa"/>
            <w:noWrap/>
            <w:hideMark/>
          </w:tcPr>
          <w:p w:rsidR="00FC72B3" w:rsidRPr="00B36C5D" w:rsidRDefault="00FC72B3" w:rsidP="00FC72B3">
            <w:pPr>
              <w:pStyle w:val="Tablebodytext"/>
              <w:jc w:val="right"/>
            </w:pPr>
            <w:r w:rsidRPr="001F1623">
              <w:t>3</w:t>
            </w:r>
          </w:p>
        </w:tc>
        <w:tc>
          <w:tcPr>
            <w:tcW w:w="1878" w:type="dxa"/>
            <w:noWrap/>
            <w:hideMark/>
          </w:tcPr>
          <w:p w:rsidR="00FC72B3" w:rsidRPr="00B36C5D" w:rsidRDefault="00FC72B3" w:rsidP="00FC72B3">
            <w:pPr>
              <w:pStyle w:val="Tablebodytext"/>
              <w:jc w:val="right"/>
            </w:pPr>
            <w:r w:rsidRPr="001F1623">
              <w:t>5%</w:t>
            </w:r>
          </w:p>
        </w:tc>
      </w:tr>
      <w:tr w:rsidR="00FC72B3" w:rsidRPr="00B36C5D" w:rsidTr="00FC72B3">
        <w:trPr>
          <w:trHeight w:val="208"/>
        </w:trPr>
        <w:tc>
          <w:tcPr>
            <w:tcW w:w="3148" w:type="dxa"/>
            <w:tcBorders>
              <w:top w:val="single" w:sz="8" w:space="0" w:color="000000"/>
              <w:bottom w:val="single" w:sz="8" w:space="0" w:color="000000"/>
            </w:tcBorders>
            <w:shd w:val="clear" w:color="auto" w:fill="F0F1E9"/>
            <w:hideMark/>
          </w:tcPr>
          <w:p w:rsidR="00FC72B3" w:rsidRPr="00B36C5D" w:rsidRDefault="00FC72B3" w:rsidP="00FC72B3">
            <w:pPr>
              <w:pStyle w:val="Tablebodytext"/>
            </w:pPr>
            <w:r w:rsidRPr="00B36C5D">
              <w:t>Total</w:t>
            </w:r>
          </w:p>
        </w:tc>
        <w:tc>
          <w:tcPr>
            <w:tcW w:w="187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jc w:val="right"/>
            </w:pPr>
            <w:r w:rsidRPr="001F1623">
              <w:t>56</w:t>
            </w:r>
          </w:p>
        </w:tc>
        <w:tc>
          <w:tcPr>
            <w:tcW w:w="187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jc w:val="right"/>
            </w:pPr>
            <w:r w:rsidRPr="001F1623">
              <w:t>100%</w:t>
            </w:r>
          </w:p>
        </w:tc>
      </w:tr>
    </w:tbl>
    <w:p w:rsidR="00FC72B3" w:rsidRDefault="00FC72B3" w:rsidP="00FC72B3">
      <w:pPr>
        <w:rPr>
          <w:sz w:val="18"/>
        </w:rPr>
      </w:pPr>
      <w:r>
        <w:rPr>
          <w:sz w:val="18"/>
        </w:rPr>
        <w:t>Source: ARTD Ticket to Work Survey 2018</w:t>
      </w:r>
    </w:p>
    <w:p w:rsidR="00FC72B3" w:rsidRDefault="00FC72B3" w:rsidP="00874445">
      <w:pPr>
        <w:pStyle w:val="TableHeading"/>
        <w:numPr>
          <w:ilvl w:val="0"/>
          <w:numId w:val="24"/>
        </w:numPr>
      </w:pPr>
      <w:bookmarkStart w:id="92" w:name="_Ref528346877"/>
      <w:bookmarkStart w:id="93" w:name="_Toc4676548"/>
      <w:r>
        <w:t>Grouped level of participation</w:t>
      </w:r>
      <w:bookmarkEnd w:id="92"/>
      <w:r>
        <w:t>.</w:t>
      </w:r>
      <w:bookmarkEnd w:id="93"/>
    </w:p>
    <w:tbl>
      <w:tblPr>
        <w:tblStyle w:val="ARTDTable"/>
        <w:tblW w:w="0" w:type="auto"/>
        <w:tblLook w:val="04A0" w:firstRow="1" w:lastRow="0" w:firstColumn="1" w:lastColumn="0" w:noHBand="0" w:noVBand="1"/>
      </w:tblPr>
      <w:tblGrid>
        <w:gridCol w:w="3133"/>
        <w:gridCol w:w="1869"/>
        <w:gridCol w:w="1869"/>
      </w:tblGrid>
      <w:tr w:rsidR="00FC72B3" w:rsidRPr="00AD2966" w:rsidTr="00FC72B3">
        <w:trPr>
          <w:cnfStyle w:val="100000000000" w:firstRow="1" w:lastRow="0" w:firstColumn="0" w:lastColumn="0" w:oddVBand="0" w:evenVBand="0" w:oddHBand="0" w:evenHBand="0" w:firstRowFirstColumn="0" w:firstRowLastColumn="0" w:lastRowFirstColumn="0" w:lastRowLastColumn="0"/>
          <w:trHeight w:val="351"/>
        </w:trPr>
        <w:tc>
          <w:tcPr>
            <w:tcW w:w="3133" w:type="dxa"/>
            <w:hideMark/>
          </w:tcPr>
          <w:p w:rsidR="00FC72B3" w:rsidRPr="00AD2966" w:rsidRDefault="00FC72B3" w:rsidP="00FC72B3">
            <w:pPr>
              <w:pStyle w:val="Tablecolumnheading"/>
            </w:pPr>
            <w:r w:rsidRPr="00AD2966">
              <w:t> </w:t>
            </w:r>
            <w:r>
              <w:t>Level of participation</w:t>
            </w:r>
          </w:p>
        </w:tc>
        <w:tc>
          <w:tcPr>
            <w:tcW w:w="1869" w:type="dxa"/>
            <w:hideMark/>
          </w:tcPr>
          <w:p w:rsidR="00FC72B3" w:rsidRPr="00AD2966" w:rsidRDefault="00FC72B3" w:rsidP="00FC72B3">
            <w:pPr>
              <w:pStyle w:val="Tablecolumnheading"/>
              <w:jc w:val="right"/>
            </w:pPr>
            <w:r w:rsidRPr="00AD2966">
              <w:t>Count</w:t>
            </w:r>
          </w:p>
        </w:tc>
        <w:tc>
          <w:tcPr>
            <w:tcW w:w="1869" w:type="dxa"/>
            <w:hideMark/>
          </w:tcPr>
          <w:p w:rsidR="00FC72B3" w:rsidRPr="00AD2966" w:rsidRDefault="00FC72B3" w:rsidP="00FC72B3">
            <w:pPr>
              <w:pStyle w:val="Tablecolumnheading"/>
              <w:jc w:val="right"/>
            </w:pPr>
            <w:r w:rsidRPr="00AD2966">
              <w:t>Percent</w:t>
            </w:r>
          </w:p>
        </w:tc>
      </w:tr>
      <w:tr w:rsidR="00FC72B3" w:rsidRPr="00AD2966" w:rsidTr="00FC72B3">
        <w:trPr>
          <w:trHeight w:val="188"/>
        </w:trPr>
        <w:tc>
          <w:tcPr>
            <w:tcW w:w="3133" w:type="dxa"/>
            <w:hideMark/>
          </w:tcPr>
          <w:p w:rsidR="00FC72B3" w:rsidRPr="00AD2966" w:rsidRDefault="00FC72B3" w:rsidP="00FC72B3">
            <w:pPr>
              <w:pStyle w:val="Tablebodytext"/>
            </w:pPr>
            <w:r w:rsidRPr="00AD2966">
              <w:t>Higher participation</w:t>
            </w:r>
            <w:r>
              <w:t>*</w:t>
            </w:r>
          </w:p>
        </w:tc>
        <w:tc>
          <w:tcPr>
            <w:tcW w:w="1869" w:type="dxa"/>
            <w:noWrap/>
            <w:hideMark/>
          </w:tcPr>
          <w:p w:rsidR="00FC72B3" w:rsidRPr="00AD2966" w:rsidRDefault="00FC72B3" w:rsidP="00FC72B3">
            <w:pPr>
              <w:pStyle w:val="Tablebodytext"/>
              <w:jc w:val="right"/>
            </w:pPr>
            <w:r w:rsidRPr="00BD02B4">
              <w:t>23</w:t>
            </w:r>
          </w:p>
        </w:tc>
        <w:tc>
          <w:tcPr>
            <w:tcW w:w="1869" w:type="dxa"/>
            <w:noWrap/>
            <w:hideMark/>
          </w:tcPr>
          <w:p w:rsidR="00FC72B3" w:rsidRPr="00AD2966" w:rsidRDefault="00FC72B3" w:rsidP="00FC72B3">
            <w:pPr>
              <w:pStyle w:val="Tablebodytext"/>
              <w:jc w:val="right"/>
            </w:pPr>
            <w:r w:rsidRPr="00BD02B4">
              <w:t>41%</w:t>
            </w:r>
          </w:p>
        </w:tc>
      </w:tr>
      <w:tr w:rsidR="00FC72B3" w:rsidRPr="00AD2966" w:rsidTr="00FC72B3">
        <w:trPr>
          <w:trHeight w:val="188"/>
        </w:trPr>
        <w:tc>
          <w:tcPr>
            <w:tcW w:w="3133" w:type="dxa"/>
            <w:tcBorders>
              <w:bottom w:val="single" w:sz="8" w:space="0" w:color="000000"/>
            </w:tcBorders>
            <w:hideMark/>
          </w:tcPr>
          <w:p w:rsidR="00FC72B3" w:rsidRPr="00AD2966" w:rsidRDefault="00FC72B3" w:rsidP="00FC72B3">
            <w:pPr>
              <w:pStyle w:val="Tablebodytext"/>
            </w:pPr>
            <w:r w:rsidRPr="00AD2966">
              <w:t>Lower participation</w:t>
            </w:r>
            <w:r>
              <w:t>**</w:t>
            </w:r>
          </w:p>
        </w:tc>
        <w:tc>
          <w:tcPr>
            <w:tcW w:w="1869" w:type="dxa"/>
            <w:tcBorders>
              <w:bottom w:val="single" w:sz="8" w:space="0" w:color="000000"/>
            </w:tcBorders>
            <w:noWrap/>
            <w:hideMark/>
          </w:tcPr>
          <w:p w:rsidR="00FC72B3" w:rsidRPr="00AD2966" w:rsidRDefault="00FC72B3" w:rsidP="00FC72B3">
            <w:pPr>
              <w:pStyle w:val="Tablebodytext"/>
              <w:jc w:val="right"/>
            </w:pPr>
            <w:r w:rsidRPr="00BD02B4">
              <w:t>33</w:t>
            </w:r>
          </w:p>
        </w:tc>
        <w:tc>
          <w:tcPr>
            <w:tcW w:w="1869" w:type="dxa"/>
            <w:tcBorders>
              <w:bottom w:val="single" w:sz="8" w:space="0" w:color="000000"/>
            </w:tcBorders>
            <w:noWrap/>
            <w:hideMark/>
          </w:tcPr>
          <w:p w:rsidR="00FC72B3" w:rsidRPr="00AD2966" w:rsidRDefault="00FC72B3" w:rsidP="00FC72B3">
            <w:pPr>
              <w:pStyle w:val="Tablebodytext"/>
              <w:jc w:val="right"/>
            </w:pPr>
            <w:r w:rsidRPr="00BD02B4">
              <w:t>59%</w:t>
            </w:r>
          </w:p>
        </w:tc>
      </w:tr>
      <w:tr w:rsidR="00FC72B3" w:rsidRPr="00AD2966" w:rsidTr="00FC72B3">
        <w:trPr>
          <w:trHeight w:val="188"/>
        </w:trPr>
        <w:tc>
          <w:tcPr>
            <w:tcW w:w="3133" w:type="dxa"/>
            <w:tcBorders>
              <w:top w:val="single" w:sz="8" w:space="0" w:color="000000"/>
              <w:bottom w:val="single" w:sz="8" w:space="0" w:color="000000"/>
            </w:tcBorders>
            <w:shd w:val="clear" w:color="auto" w:fill="F0F1E9"/>
            <w:hideMark/>
          </w:tcPr>
          <w:p w:rsidR="00FC72B3" w:rsidRPr="00AD2966" w:rsidRDefault="00FC72B3" w:rsidP="00FC72B3">
            <w:pPr>
              <w:pStyle w:val="Tablebodytext"/>
            </w:pPr>
            <w:r w:rsidRPr="00AD2966">
              <w:t>Total</w:t>
            </w:r>
          </w:p>
        </w:tc>
        <w:tc>
          <w:tcPr>
            <w:tcW w:w="1869" w:type="dxa"/>
            <w:tcBorders>
              <w:top w:val="single" w:sz="8" w:space="0" w:color="000000"/>
              <w:bottom w:val="single" w:sz="8" w:space="0" w:color="000000"/>
            </w:tcBorders>
            <w:shd w:val="clear" w:color="auto" w:fill="F0F1E9"/>
            <w:noWrap/>
            <w:hideMark/>
          </w:tcPr>
          <w:p w:rsidR="00FC72B3" w:rsidRPr="00AD2966" w:rsidRDefault="00FC72B3" w:rsidP="00FC72B3">
            <w:pPr>
              <w:pStyle w:val="Tablebodytext"/>
              <w:jc w:val="right"/>
            </w:pPr>
            <w:r w:rsidRPr="00BD02B4">
              <w:t>56</w:t>
            </w:r>
          </w:p>
        </w:tc>
        <w:tc>
          <w:tcPr>
            <w:tcW w:w="1869" w:type="dxa"/>
            <w:tcBorders>
              <w:top w:val="single" w:sz="8" w:space="0" w:color="000000"/>
              <w:bottom w:val="single" w:sz="8" w:space="0" w:color="000000"/>
            </w:tcBorders>
            <w:shd w:val="clear" w:color="auto" w:fill="F0F1E9"/>
            <w:noWrap/>
            <w:hideMark/>
          </w:tcPr>
          <w:p w:rsidR="00FC72B3" w:rsidRPr="00AD2966" w:rsidRDefault="00FC72B3" w:rsidP="00FC72B3">
            <w:pPr>
              <w:pStyle w:val="Tablebodytext"/>
              <w:jc w:val="right"/>
            </w:pPr>
            <w:r w:rsidRPr="00BD02B4">
              <w:t>100%</w:t>
            </w:r>
          </w:p>
        </w:tc>
      </w:tr>
    </w:tbl>
    <w:p w:rsidR="00FC72B3" w:rsidRDefault="00FC72B3" w:rsidP="00FC72B3">
      <w:pPr>
        <w:spacing w:after="0"/>
        <w:rPr>
          <w:sz w:val="18"/>
        </w:rPr>
      </w:pPr>
      <w:r>
        <w:rPr>
          <w:sz w:val="18"/>
        </w:rPr>
        <w:t>*3 or more work preparation activities.</w:t>
      </w:r>
    </w:p>
    <w:p w:rsidR="00FC72B3" w:rsidRDefault="00FC72B3" w:rsidP="00FC72B3">
      <w:pPr>
        <w:spacing w:after="0"/>
        <w:rPr>
          <w:sz w:val="18"/>
        </w:rPr>
      </w:pPr>
      <w:r>
        <w:rPr>
          <w:sz w:val="18"/>
        </w:rPr>
        <w:t>**2 or less preparation activities.</w:t>
      </w:r>
    </w:p>
    <w:p w:rsidR="00FC72B3" w:rsidRPr="00F64E68" w:rsidRDefault="00FC72B3" w:rsidP="00FC72B3">
      <w:pPr>
        <w:rPr>
          <w:sz w:val="18"/>
        </w:rPr>
      </w:pPr>
      <w:r>
        <w:rPr>
          <w:sz w:val="18"/>
        </w:rPr>
        <w:t>Source: ARTD Ticket to Work Survey 2018</w:t>
      </w:r>
    </w:p>
    <w:p w:rsidR="00FC72B3" w:rsidRDefault="00FC72B3" w:rsidP="00874445">
      <w:pPr>
        <w:pStyle w:val="TableHeading"/>
        <w:keepNext/>
        <w:keepLines/>
        <w:numPr>
          <w:ilvl w:val="0"/>
          <w:numId w:val="24"/>
        </w:numPr>
      </w:pPr>
      <w:bookmarkStart w:id="94" w:name="_Ref529870408"/>
      <w:bookmarkStart w:id="95" w:name="_Toc4676549"/>
      <w:r>
        <w:t>Job search difficulty by level of Ticket to Work participation</w:t>
      </w:r>
      <w:bookmarkEnd w:id="94"/>
      <w:r>
        <w:t>.</w:t>
      </w:r>
      <w:bookmarkEnd w:id="95"/>
    </w:p>
    <w:tbl>
      <w:tblPr>
        <w:tblStyle w:val="ARTDTable"/>
        <w:tblW w:w="0" w:type="auto"/>
        <w:tblLook w:val="04A0" w:firstRow="1" w:lastRow="0" w:firstColumn="1" w:lastColumn="0" w:noHBand="0" w:noVBand="1"/>
      </w:tblPr>
      <w:tblGrid>
        <w:gridCol w:w="2041"/>
        <w:gridCol w:w="1492"/>
        <w:gridCol w:w="1592"/>
        <w:gridCol w:w="1586"/>
        <w:gridCol w:w="1521"/>
      </w:tblGrid>
      <w:tr w:rsidR="00FC72B3" w:rsidRPr="00B02226" w:rsidTr="00FC72B3">
        <w:trPr>
          <w:cnfStyle w:val="100000000000" w:firstRow="1" w:lastRow="0" w:firstColumn="0" w:lastColumn="0" w:oddVBand="0" w:evenVBand="0" w:oddHBand="0" w:evenHBand="0" w:firstRowFirstColumn="0" w:firstRowLastColumn="0" w:lastRowFirstColumn="0" w:lastRowLastColumn="0"/>
          <w:trHeight w:val="519"/>
        </w:trPr>
        <w:tc>
          <w:tcPr>
            <w:tcW w:w="2041" w:type="dxa"/>
            <w:tcBorders>
              <w:top w:val="nil"/>
              <w:bottom w:val="nil"/>
            </w:tcBorders>
            <w:shd w:val="clear" w:color="auto" w:fill="08193E" w:themeFill="accent1"/>
            <w:hideMark/>
          </w:tcPr>
          <w:p w:rsidR="00FC72B3" w:rsidRPr="00B02226" w:rsidRDefault="00FC72B3" w:rsidP="00FC72B3">
            <w:pPr>
              <w:pStyle w:val="Tablecolumnheading"/>
              <w:keepNext/>
              <w:keepLines/>
            </w:pPr>
            <w:r w:rsidRPr="00B02226">
              <w:t> </w:t>
            </w:r>
          </w:p>
        </w:tc>
        <w:tc>
          <w:tcPr>
            <w:tcW w:w="1492" w:type="dxa"/>
            <w:shd w:val="clear" w:color="auto" w:fill="08193E" w:themeFill="accent1"/>
            <w:hideMark/>
          </w:tcPr>
          <w:p w:rsidR="00FC72B3" w:rsidRPr="00B02226" w:rsidRDefault="00FC72B3" w:rsidP="00FC72B3">
            <w:pPr>
              <w:pStyle w:val="Tablecolumnheading"/>
              <w:keepNext/>
              <w:keepLines/>
              <w:jc w:val="right"/>
            </w:pPr>
            <w:r w:rsidRPr="00B02226">
              <w:t>Higher participation</w:t>
            </w:r>
          </w:p>
        </w:tc>
        <w:tc>
          <w:tcPr>
            <w:tcW w:w="1592" w:type="dxa"/>
            <w:shd w:val="clear" w:color="auto" w:fill="08193E" w:themeFill="accent1"/>
            <w:hideMark/>
          </w:tcPr>
          <w:p w:rsidR="00FC72B3" w:rsidRPr="00B02226" w:rsidRDefault="00FC72B3" w:rsidP="00FC72B3">
            <w:pPr>
              <w:pStyle w:val="Tablecolumnheading"/>
              <w:keepNext/>
              <w:keepLines/>
              <w:jc w:val="right"/>
            </w:pPr>
            <w:r w:rsidRPr="00B02226">
              <w:t>Lower participation</w:t>
            </w:r>
          </w:p>
        </w:tc>
        <w:tc>
          <w:tcPr>
            <w:tcW w:w="1586" w:type="dxa"/>
            <w:shd w:val="clear" w:color="auto" w:fill="08193E" w:themeFill="accent1"/>
            <w:hideMark/>
          </w:tcPr>
          <w:p w:rsidR="00FC72B3" w:rsidRPr="00B02226" w:rsidRDefault="00FC72B3" w:rsidP="00FC72B3">
            <w:pPr>
              <w:pStyle w:val="Tablecolumnheading"/>
              <w:keepNext/>
              <w:keepLines/>
              <w:jc w:val="right"/>
            </w:pPr>
            <w:r w:rsidRPr="00B02226">
              <w:t>Higher participation</w:t>
            </w:r>
          </w:p>
        </w:tc>
        <w:tc>
          <w:tcPr>
            <w:tcW w:w="1521" w:type="dxa"/>
            <w:shd w:val="clear" w:color="auto" w:fill="08193E" w:themeFill="accent1"/>
            <w:hideMark/>
          </w:tcPr>
          <w:p w:rsidR="00FC72B3" w:rsidRPr="00B02226" w:rsidRDefault="00FC72B3" w:rsidP="00FC72B3">
            <w:pPr>
              <w:pStyle w:val="Tablecolumnheading"/>
              <w:keepNext/>
              <w:keepLines/>
              <w:jc w:val="right"/>
            </w:pPr>
            <w:r w:rsidRPr="00B02226">
              <w:t>Lower participation</w:t>
            </w:r>
          </w:p>
        </w:tc>
      </w:tr>
      <w:tr w:rsidR="00FC72B3" w:rsidRPr="00B02226" w:rsidTr="00FC72B3">
        <w:trPr>
          <w:trHeight w:val="278"/>
        </w:trPr>
        <w:tc>
          <w:tcPr>
            <w:tcW w:w="2041" w:type="dxa"/>
            <w:tcBorders>
              <w:top w:val="nil"/>
            </w:tcBorders>
            <w:shd w:val="clear" w:color="auto" w:fill="08193E" w:themeFill="accent1"/>
            <w:hideMark/>
          </w:tcPr>
          <w:p w:rsidR="00FC72B3" w:rsidRPr="00B02226" w:rsidRDefault="00FC72B3" w:rsidP="00FC72B3">
            <w:pPr>
              <w:pStyle w:val="Tablecolumnheading"/>
              <w:keepNext/>
              <w:keepLines/>
            </w:pPr>
            <w:r w:rsidRPr="00B02226">
              <w:t>Experienced difficulties getting work</w:t>
            </w:r>
          </w:p>
        </w:tc>
        <w:tc>
          <w:tcPr>
            <w:tcW w:w="1492" w:type="dxa"/>
            <w:shd w:val="clear" w:color="auto" w:fill="08193E" w:themeFill="accent1"/>
            <w:hideMark/>
          </w:tcPr>
          <w:p w:rsidR="00FC72B3" w:rsidRPr="00B02226" w:rsidRDefault="00FC72B3" w:rsidP="00FC72B3">
            <w:pPr>
              <w:pStyle w:val="Tablecolumnheading"/>
              <w:keepNext/>
              <w:keepLines/>
              <w:jc w:val="right"/>
            </w:pPr>
            <w:r w:rsidRPr="00B02226">
              <w:t>Count</w:t>
            </w:r>
          </w:p>
        </w:tc>
        <w:tc>
          <w:tcPr>
            <w:tcW w:w="1592" w:type="dxa"/>
            <w:shd w:val="clear" w:color="auto" w:fill="08193E" w:themeFill="accent1"/>
            <w:hideMark/>
          </w:tcPr>
          <w:p w:rsidR="00FC72B3" w:rsidRPr="00B02226" w:rsidRDefault="00FC72B3" w:rsidP="00FC72B3">
            <w:pPr>
              <w:pStyle w:val="Tablecolumnheading"/>
              <w:keepNext/>
              <w:keepLines/>
              <w:jc w:val="right"/>
            </w:pPr>
            <w:r w:rsidRPr="00B02226">
              <w:t>Count</w:t>
            </w:r>
          </w:p>
        </w:tc>
        <w:tc>
          <w:tcPr>
            <w:tcW w:w="1586" w:type="dxa"/>
            <w:shd w:val="clear" w:color="auto" w:fill="08193E" w:themeFill="accent1"/>
            <w:hideMark/>
          </w:tcPr>
          <w:p w:rsidR="00FC72B3" w:rsidRPr="00B02226" w:rsidRDefault="00FC72B3" w:rsidP="00FC72B3">
            <w:pPr>
              <w:pStyle w:val="Tablecolumnheading"/>
              <w:keepNext/>
              <w:keepLines/>
              <w:jc w:val="right"/>
            </w:pPr>
            <w:r w:rsidRPr="00B02226">
              <w:t>Percent</w:t>
            </w:r>
          </w:p>
        </w:tc>
        <w:tc>
          <w:tcPr>
            <w:tcW w:w="1521" w:type="dxa"/>
            <w:shd w:val="clear" w:color="auto" w:fill="08193E" w:themeFill="accent1"/>
            <w:hideMark/>
          </w:tcPr>
          <w:p w:rsidR="00FC72B3" w:rsidRPr="00B02226" w:rsidRDefault="00FC72B3" w:rsidP="00FC72B3">
            <w:pPr>
              <w:pStyle w:val="Tablecolumnheading"/>
              <w:keepNext/>
              <w:keepLines/>
              <w:jc w:val="right"/>
            </w:pPr>
            <w:r w:rsidRPr="00B02226">
              <w:t>Percent</w:t>
            </w:r>
          </w:p>
        </w:tc>
      </w:tr>
      <w:tr w:rsidR="00FC72B3" w:rsidRPr="00B02226" w:rsidTr="00FC72B3">
        <w:trPr>
          <w:trHeight w:val="278"/>
        </w:trPr>
        <w:tc>
          <w:tcPr>
            <w:tcW w:w="2041" w:type="dxa"/>
            <w:hideMark/>
          </w:tcPr>
          <w:p w:rsidR="00FC72B3" w:rsidRPr="00B02226" w:rsidRDefault="00FC72B3" w:rsidP="00FC72B3">
            <w:pPr>
              <w:pStyle w:val="Tablebodytext"/>
              <w:keepNext/>
              <w:keepLines/>
            </w:pPr>
            <w:r w:rsidRPr="00B02226">
              <w:t>Yes</w:t>
            </w:r>
          </w:p>
        </w:tc>
        <w:tc>
          <w:tcPr>
            <w:tcW w:w="1492" w:type="dxa"/>
            <w:noWrap/>
            <w:hideMark/>
          </w:tcPr>
          <w:p w:rsidR="00FC72B3" w:rsidRPr="00B02226" w:rsidRDefault="00FC72B3" w:rsidP="00FC72B3">
            <w:pPr>
              <w:pStyle w:val="Tablebodytext"/>
              <w:keepNext/>
              <w:keepLines/>
              <w:jc w:val="right"/>
            </w:pPr>
            <w:r w:rsidRPr="00BA76CB">
              <w:t>13</w:t>
            </w:r>
          </w:p>
        </w:tc>
        <w:tc>
          <w:tcPr>
            <w:tcW w:w="1592" w:type="dxa"/>
            <w:noWrap/>
            <w:hideMark/>
          </w:tcPr>
          <w:p w:rsidR="00FC72B3" w:rsidRPr="00B02226" w:rsidRDefault="00FC72B3" w:rsidP="00FC72B3">
            <w:pPr>
              <w:pStyle w:val="Tablebodytext"/>
              <w:keepNext/>
              <w:keepLines/>
              <w:jc w:val="right"/>
            </w:pPr>
            <w:r w:rsidRPr="00BA76CB">
              <w:t>19</w:t>
            </w:r>
          </w:p>
        </w:tc>
        <w:tc>
          <w:tcPr>
            <w:tcW w:w="1586" w:type="dxa"/>
            <w:noWrap/>
            <w:hideMark/>
          </w:tcPr>
          <w:p w:rsidR="00FC72B3" w:rsidRPr="00B02226" w:rsidRDefault="00FC72B3" w:rsidP="00FC72B3">
            <w:pPr>
              <w:pStyle w:val="Tablebodytext"/>
              <w:keepNext/>
              <w:keepLines/>
              <w:jc w:val="right"/>
            </w:pPr>
            <w:r w:rsidRPr="00BA76CB">
              <w:t>68%</w:t>
            </w:r>
          </w:p>
        </w:tc>
        <w:tc>
          <w:tcPr>
            <w:tcW w:w="1521" w:type="dxa"/>
            <w:noWrap/>
            <w:hideMark/>
          </w:tcPr>
          <w:p w:rsidR="00FC72B3" w:rsidRPr="00B02226" w:rsidRDefault="00FC72B3" w:rsidP="00FC72B3">
            <w:pPr>
              <w:pStyle w:val="Tablebodytext"/>
              <w:keepNext/>
              <w:keepLines/>
              <w:jc w:val="right"/>
            </w:pPr>
            <w:r w:rsidRPr="00BA76CB">
              <w:t>83%</w:t>
            </w:r>
          </w:p>
        </w:tc>
      </w:tr>
      <w:tr w:rsidR="00FC72B3" w:rsidRPr="00B02226" w:rsidTr="00FC72B3">
        <w:trPr>
          <w:trHeight w:val="278"/>
        </w:trPr>
        <w:tc>
          <w:tcPr>
            <w:tcW w:w="2041" w:type="dxa"/>
            <w:tcBorders>
              <w:bottom w:val="single" w:sz="8" w:space="0" w:color="000000"/>
            </w:tcBorders>
            <w:hideMark/>
          </w:tcPr>
          <w:p w:rsidR="00FC72B3" w:rsidRPr="00B02226" w:rsidRDefault="00FC72B3" w:rsidP="00FC72B3">
            <w:pPr>
              <w:pStyle w:val="Tablebodytext"/>
              <w:keepNext/>
              <w:keepLines/>
            </w:pPr>
            <w:r w:rsidRPr="00B02226">
              <w:t>No</w:t>
            </w:r>
          </w:p>
        </w:tc>
        <w:tc>
          <w:tcPr>
            <w:tcW w:w="1492" w:type="dxa"/>
            <w:tcBorders>
              <w:bottom w:val="single" w:sz="8" w:space="0" w:color="000000"/>
            </w:tcBorders>
            <w:noWrap/>
            <w:hideMark/>
          </w:tcPr>
          <w:p w:rsidR="00FC72B3" w:rsidRPr="00B02226" w:rsidRDefault="00FC72B3" w:rsidP="00FC72B3">
            <w:pPr>
              <w:pStyle w:val="Tablebodytext"/>
              <w:keepNext/>
              <w:keepLines/>
              <w:jc w:val="right"/>
            </w:pPr>
            <w:r w:rsidRPr="00BA76CB">
              <w:t>6</w:t>
            </w:r>
          </w:p>
        </w:tc>
        <w:tc>
          <w:tcPr>
            <w:tcW w:w="1592" w:type="dxa"/>
            <w:tcBorders>
              <w:bottom w:val="single" w:sz="8" w:space="0" w:color="000000"/>
            </w:tcBorders>
            <w:noWrap/>
            <w:hideMark/>
          </w:tcPr>
          <w:p w:rsidR="00FC72B3" w:rsidRPr="00B02226" w:rsidRDefault="00FC72B3" w:rsidP="00FC72B3">
            <w:pPr>
              <w:pStyle w:val="Tablebodytext"/>
              <w:keepNext/>
              <w:keepLines/>
              <w:jc w:val="right"/>
            </w:pPr>
            <w:r w:rsidRPr="00BA76CB">
              <w:t>4</w:t>
            </w:r>
          </w:p>
        </w:tc>
        <w:tc>
          <w:tcPr>
            <w:tcW w:w="1586" w:type="dxa"/>
            <w:tcBorders>
              <w:bottom w:val="single" w:sz="8" w:space="0" w:color="000000"/>
            </w:tcBorders>
            <w:noWrap/>
            <w:hideMark/>
          </w:tcPr>
          <w:p w:rsidR="00FC72B3" w:rsidRPr="00B02226" w:rsidRDefault="00FC72B3" w:rsidP="00FC72B3">
            <w:pPr>
              <w:pStyle w:val="Tablebodytext"/>
              <w:keepNext/>
              <w:keepLines/>
              <w:jc w:val="right"/>
            </w:pPr>
            <w:r w:rsidRPr="00BA76CB">
              <w:t>32%</w:t>
            </w:r>
          </w:p>
        </w:tc>
        <w:tc>
          <w:tcPr>
            <w:tcW w:w="1521" w:type="dxa"/>
            <w:tcBorders>
              <w:bottom w:val="single" w:sz="8" w:space="0" w:color="000000"/>
            </w:tcBorders>
            <w:noWrap/>
            <w:hideMark/>
          </w:tcPr>
          <w:p w:rsidR="00FC72B3" w:rsidRPr="00B02226" w:rsidRDefault="00FC72B3" w:rsidP="00FC72B3">
            <w:pPr>
              <w:pStyle w:val="Tablebodytext"/>
              <w:keepNext/>
              <w:keepLines/>
              <w:jc w:val="right"/>
            </w:pPr>
            <w:r w:rsidRPr="00BA76CB">
              <w:t>17%</w:t>
            </w:r>
          </w:p>
        </w:tc>
      </w:tr>
      <w:tr w:rsidR="00FC72B3" w:rsidRPr="00B02226" w:rsidTr="00FC72B3">
        <w:trPr>
          <w:trHeight w:val="278"/>
        </w:trPr>
        <w:tc>
          <w:tcPr>
            <w:tcW w:w="2041" w:type="dxa"/>
            <w:tcBorders>
              <w:top w:val="single" w:sz="8" w:space="0" w:color="000000"/>
              <w:bottom w:val="single" w:sz="8" w:space="0" w:color="000000"/>
            </w:tcBorders>
            <w:shd w:val="clear" w:color="auto" w:fill="F0F1E9"/>
            <w:hideMark/>
          </w:tcPr>
          <w:p w:rsidR="00FC72B3" w:rsidRPr="00B02226" w:rsidRDefault="00FC72B3" w:rsidP="00FC72B3">
            <w:pPr>
              <w:pStyle w:val="Tablebodytext"/>
              <w:keepNext/>
              <w:keepLines/>
            </w:pPr>
            <w:r w:rsidRPr="00B02226">
              <w:t>Total</w:t>
            </w:r>
          </w:p>
        </w:tc>
        <w:tc>
          <w:tcPr>
            <w:tcW w:w="1492" w:type="dxa"/>
            <w:tcBorders>
              <w:top w:val="single" w:sz="8" w:space="0" w:color="000000"/>
              <w:bottom w:val="single" w:sz="8" w:space="0" w:color="000000"/>
            </w:tcBorders>
            <w:shd w:val="clear" w:color="auto" w:fill="F0F1E9"/>
            <w:noWrap/>
            <w:hideMark/>
          </w:tcPr>
          <w:p w:rsidR="00FC72B3" w:rsidRPr="00B02226" w:rsidRDefault="00FC72B3" w:rsidP="00FC72B3">
            <w:pPr>
              <w:pStyle w:val="Tablebodytext"/>
              <w:keepNext/>
              <w:keepLines/>
              <w:jc w:val="right"/>
            </w:pPr>
            <w:r w:rsidRPr="00BA76CB">
              <w:t>19</w:t>
            </w:r>
          </w:p>
        </w:tc>
        <w:tc>
          <w:tcPr>
            <w:tcW w:w="1592" w:type="dxa"/>
            <w:tcBorders>
              <w:top w:val="single" w:sz="8" w:space="0" w:color="000000"/>
              <w:bottom w:val="single" w:sz="8" w:space="0" w:color="000000"/>
            </w:tcBorders>
            <w:shd w:val="clear" w:color="auto" w:fill="F0F1E9"/>
            <w:noWrap/>
            <w:hideMark/>
          </w:tcPr>
          <w:p w:rsidR="00FC72B3" w:rsidRPr="00B02226" w:rsidRDefault="00FC72B3" w:rsidP="00FC72B3">
            <w:pPr>
              <w:pStyle w:val="Tablebodytext"/>
              <w:keepNext/>
              <w:keepLines/>
              <w:jc w:val="right"/>
            </w:pPr>
            <w:r w:rsidRPr="00BA76CB">
              <w:t>23</w:t>
            </w:r>
          </w:p>
        </w:tc>
        <w:tc>
          <w:tcPr>
            <w:tcW w:w="1586" w:type="dxa"/>
            <w:tcBorders>
              <w:top w:val="single" w:sz="8" w:space="0" w:color="000000"/>
              <w:bottom w:val="single" w:sz="8" w:space="0" w:color="000000"/>
            </w:tcBorders>
            <w:shd w:val="clear" w:color="auto" w:fill="F0F1E9"/>
            <w:noWrap/>
            <w:hideMark/>
          </w:tcPr>
          <w:p w:rsidR="00FC72B3" w:rsidRPr="00B02226" w:rsidRDefault="00FC72B3" w:rsidP="00FC72B3">
            <w:pPr>
              <w:pStyle w:val="Tablebodytext"/>
              <w:keepNext/>
              <w:keepLines/>
              <w:jc w:val="right"/>
            </w:pPr>
            <w:r w:rsidRPr="00BA76CB">
              <w:t>100%</w:t>
            </w:r>
          </w:p>
        </w:tc>
        <w:tc>
          <w:tcPr>
            <w:tcW w:w="1521" w:type="dxa"/>
            <w:tcBorders>
              <w:top w:val="single" w:sz="8" w:space="0" w:color="000000"/>
              <w:bottom w:val="single" w:sz="8" w:space="0" w:color="000000"/>
            </w:tcBorders>
            <w:shd w:val="clear" w:color="auto" w:fill="F0F1E9"/>
            <w:noWrap/>
            <w:hideMark/>
          </w:tcPr>
          <w:p w:rsidR="00FC72B3" w:rsidRPr="00B02226" w:rsidRDefault="00FC72B3" w:rsidP="00FC72B3">
            <w:pPr>
              <w:pStyle w:val="Tablebodytext"/>
              <w:keepNext/>
              <w:keepLines/>
              <w:jc w:val="right"/>
            </w:pPr>
            <w:r w:rsidRPr="00BA76CB">
              <w:t>100%</w:t>
            </w:r>
          </w:p>
        </w:tc>
      </w:tr>
    </w:tbl>
    <w:p w:rsidR="00FC72B3" w:rsidRDefault="00FC72B3" w:rsidP="00FC72B3">
      <w:pPr>
        <w:keepNext/>
        <w:keepLines/>
        <w:spacing w:after="0"/>
        <w:rPr>
          <w:sz w:val="18"/>
        </w:rPr>
      </w:pPr>
      <w:r>
        <w:rPr>
          <w:sz w:val="18"/>
        </w:rPr>
        <w:t xml:space="preserve">14 missing/ unsure. </w:t>
      </w:r>
    </w:p>
    <w:p w:rsidR="00FC72B3" w:rsidRDefault="00FC72B3" w:rsidP="00FC72B3">
      <w:pPr>
        <w:keepNext/>
        <w:keepLines/>
        <w:rPr>
          <w:sz w:val="18"/>
        </w:rPr>
      </w:pPr>
      <w:r>
        <w:rPr>
          <w:sz w:val="18"/>
        </w:rPr>
        <w:t>Source: ARTD Ticket to Work Survey 2018</w:t>
      </w:r>
    </w:p>
    <w:p w:rsidR="00FC72B3" w:rsidRDefault="00FC72B3" w:rsidP="00853231">
      <w:pPr>
        <w:pStyle w:val="GeneralHeading2"/>
      </w:pPr>
      <w:bookmarkStart w:id="96" w:name="_Toc4512641"/>
      <w:bookmarkStart w:id="97" w:name="_Toc528853712"/>
      <w:bookmarkStart w:id="98" w:name="_Toc528853904"/>
      <w:r>
        <w:t>Australian School based Apprenticeship or Training (ASbAT)</w:t>
      </w:r>
      <w:bookmarkEnd w:id="96"/>
    </w:p>
    <w:p w:rsidR="00FC72B3" w:rsidRDefault="00FC72B3" w:rsidP="00874445">
      <w:pPr>
        <w:pStyle w:val="TableHeading"/>
        <w:widowControl w:val="0"/>
        <w:numPr>
          <w:ilvl w:val="0"/>
          <w:numId w:val="24"/>
        </w:numPr>
      </w:pPr>
      <w:bookmarkStart w:id="99" w:name="_Ref529884840"/>
      <w:bookmarkStart w:id="100" w:name="_Toc4676550"/>
      <w:r>
        <w:t>Number of participants that undertook an Australian School based Apprenticeship or Traineeship.</w:t>
      </w:r>
      <w:bookmarkEnd w:id="99"/>
      <w:bookmarkEnd w:id="100"/>
    </w:p>
    <w:tbl>
      <w:tblPr>
        <w:tblStyle w:val="ARTDTable"/>
        <w:tblW w:w="0" w:type="auto"/>
        <w:tblLook w:val="04A0" w:firstRow="1" w:lastRow="0" w:firstColumn="1" w:lastColumn="0" w:noHBand="0" w:noVBand="1"/>
      </w:tblPr>
      <w:tblGrid>
        <w:gridCol w:w="2743"/>
        <w:gridCol w:w="1636"/>
        <w:gridCol w:w="1636"/>
      </w:tblGrid>
      <w:tr w:rsidR="00FC72B3" w:rsidRPr="00FF2081" w:rsidTr="00FC72B3">
        <w:trPr>
          <w:cnfStyle w:val="100000000000" w:firstRow="1" w:lastRow="0" w:firstColumn="0" w:lastColumn="0" w:oddVBand="0" w:evenVBand="0" w:oddHBand="0" w:evenHBand="0" w:firstRowFirstColumn="0" w:firstRowLastColumn="0" w:lastRowFirstColumn="0" w:lastRowLastColumn="0"/>
          <w:trHeight w:val="192"/>
        </w:trPr>
        <w:tc>
          <w:tcPr>
            <w:tcW w:w="2743" w:type="dxa"/>
            <w:hideMark/>
          </w:tcPr>
          <w:p w:rsidR="00FC72B3" w:rsidRPr="00FF2081" w:rsidRDefault="00FC72B3" w:rsidP="00FC72B3">
            <w:pPr>
              <w:pStyle w:val="Tablecolumnheading"/>
              <w:widowControl w:val="0"/>
            </w:pPr>
            <w:r>
              <w:t>Participated in an ASbAT</w:t>
            </w:r>
          </w:p>
        </w:tc>
        <w:tc>
          <w:tcPr>
            <w:tcW w:w="1636" w:type="dxa"/>
            <w:hideMark/>
          </w:tcPr>
          <w:p w:rsidR="00FC72B3" w:rsidRPr="00FF2081" w:rsidRDefault="00FC72B3" w:rsidP="00FC72B3">
            <w:pPr>
              <w:pStyle w:val="Tablecolumnheading"/>
              <w:widowControl w:val="0"/>
              <w:jc w:val="right"/>
            </w:pPr>
            <w:r w:rsidRPr="00FF2081">
              <w:t>Count</w:t>
            </w:r>
          </w:p>
        </w:tc>
        <w:tc>
          <w:tcPr>
            <w:tcW w:w="1636" w:type="dxa"/>
            <w:hideMark/>
          </w:tcPr>
          <w:p w:rsidR="00FC72B3" w:rsidRPr="00FF2081" w:rsidRDefault="00FC72B3" w:rsidP="00FC72B3">
            <w:pPr>
              <w:pStyle w:val="Tablecolumnheading"/>
              <w:widowControl w:val="0"/>
              <w:jc w:val="right"/>
            </w:pPr>
            <w:r w:rsidRPr="00FF2081">
              <w:t>Percent</w:t>
            </w:r>
          </w:p>
        </w:tc>
      </w:tr>
      <w:tr w:rsidR="00FC72B3" w:rsidRPr="00FF2081" w:rsidTr="00FC72B3">
        <w:trPr>
          <w:trHeight w:val="171"/>
        </w:trPr>
        <w:tc>
          <w:tcPr>
            <w:tcW w:w="2743" w:type="dxa"/>
            <w:hideMark/>
          </w:tcPr>
          <w:p w:rsidR="00FC72B3" w:rsidRPr="00FF2081" w:rsidRDefault="00FC72B3" w:rsidP="00FC72B3">
            <w:pPr>
              <w:pStyle w:val="Tablebodytext"/>
              <w:widowControl w:val="0"/>
            </w:pPr>
            <w:r w:rsidRPr="00FF2081">
              <w:t>Yes</w:t>
            </w:r>
          </w:p>
        </w:tc>
        <w:tc>
          <w:tcPr>
            <w:tcW w:w="1636" w:type="dxa"/>
            <w:noWrap/>
            <w:hideMark/>
          </w:tcPr>
          <w:p w:rsidR="00FC72B3" w:rsidRPr="00FF2081" w:rsidRDefault="00FC72B3" w:rsidP="00FC72B3">
            <w:pPr>
              <w:pStyle w:val="Tablebodytext"/>
              <w:widowControl w:val="0"/>
              <w:jc w:val="right"/>
            </w:pPr>
            <w:r w:rsidRPr="0036582A">
              <w:t>28</w:t>
            </w:r>
          </w:p>
        </w:tc>
        <w:tc>
          <w:tcPr>
            <w:tcW w:w="1636" w:type="dxa"/>
            <w:noWrap/>
            <w:hideMark/>
          </w:tcPr>
          <w:p w:rsidR="00FC72B3" w:rsidRPr="00FF2081" w:rsidRDefault="00FC72B3" w:rsidP="00FC72B3">
            <w:pPr>
              <w:pStyle w:val="Tablebodytext"/>
              <w:widowControl w:val="0"/>
              <w:jc w:val="right"/>
            </w:pPr>
            <w:r w:rsidRPr="0036582A">
              <w:t>52%</w:t>
            </w:r>
          </w:p>
        </w:tc>
      </w:tr>
      <w:tr w:rsidR="00FC72B3" w:rsidRPr="00FF2081" w:rsidTr="00FC72B3">
        <w:trPr>
          <w:trHeight w:val="171"/>
        </w:trPr>
        <w:tc>
          <w:tcPr>
            <w:tcW w:w="2743" w:type="dxa"/>
            <w:tcBorders>
              <w:bottom w:val="single" w:sz="8" w:space="0" w:color="000000"/>
            </w:tcBorders>
            <w:hideMark/>
          </w:tcPr>
          <w:p w:rsidR="00FC72B3" w:rsidRPr="00FF2081" w:rsidRDefault="00FC72B3" w:rsidP="00FC72B3">
            <w:pPr>
              <w:pStyle w:val="Tablebodytext"/>
              <w:widowControl w:val="0"/>
            </w:pPr>
            <w:r w:rsidRPr="00FF2081">
              <w:t>No</w:t>
            </w:r>
          </w:p>
        </w:tc>
        <w:tc>
          <w:tcPr>
            <w:tcW w:w="1636" w:type="dxa"/>
            <w:tcBorders>
              <w:bottom w:val="single" w:sz="8" w:space="0" w:color="000000"/>
            </w:tcBorders>
            <w:noWrap/>
            <w:hideMark/>
          </w:tcPr>
          <w:p w:rsidR="00FC72B3" w:rsidRPr="00FF2081" w:rsidRDefault="00FC72B3" w:rsidP="00FC72B3">
            <w:pPr>
              <w:pStyle w:val="Tablebodytext"/>
              <w:widowControl w:val="0"/>
              <w:jc w:val="right"/>
            </w:pPr>
            <w:r w:rsidRPr="0036582A">
              <w:t>26</w:t>
            </w:r>
          </w:p>
        </w:tc>
        <w:tc>
          <w:tcPr>
            <w:tcW w:w="1636" w:type="dxa"/>
            <w:tcBorders>
              <w:bottom w:val="single" w:sz="8" w:space="0" w:color="000000"/>
            </w:tcBorders>
            <w:noWrap/>
            <w:hideMark/>
          </w:tcPr>
          <w:p w:rsidR="00FC72B3" w:rsidRPr="00FF2081" w:rsidRDefault="00FC72B3" w:rsidP="00FC72B3">
            <w:pPr>
              <w:pStyle w:val="Tablebodytext"/>
              <w:widowControl w:val="0"/>
              <w:jc w:val="right"/>
            </w:pPr>
            <w:r w:rsidRPr="0036582A">
              <w:t>48%</w:t>
            </w:r>
          </w:p>
        </w:tc>
      </w:tr>
      <w:tr w:rsidR="00FC72B3" w:rsidRPr="00FF2081" w:rsidTr="00FC72B3">
        <w:trPr>
          <w:trHeight w:val="171"/>
        </w:trPr>
        <w:tc>
          <w:tcPr>
            <w:tcW w:w="2743" w:type="dxa"/>
            <w:tcBorders>
              <w:top w:val="single" w:sz="8" w:space="0" w:color="000000"/>
              <w:bottom w:val="single" w:sz="8" w:space="0" w:color="000000"/>
            </w:tcBorders>
            <w:shd w:val="clear" w:color="auto" w:fill="F0F1E9"/>
            <w:hideMark/>
          </w:tcPr>
          <w:p w:rsidR="00FC72B3" w:rsidRPr="00FF2081" w:rsidRDefault="00FC72B3" w:rsidP="00FC72B3">
            <w:pPr>
              <w:pStyle w:val="Tablebodytext"/>
              <w:widowControl w:val="0"/>
            </w:pPr>
            <w:r w:rsidRPr="00FF2081">
              <w:t>Total</w:t>
            </w:r>
          </w:p>
        </w:tc>
        <w:tc>
          <w:tcPr>
            <w:tcW w:w="1636" w:type="dxa"/>
            <w:tcBorders>
              <w:top w:val="single" w:sz="8" w:space="0" w:color="000000"/>
              <w:bottom w:val="single" w:sz="8" w:space="0" w:color="000000"/>
            </w:tcBorders>
            <w:shd w:val="clear" w:color="auto" w:fill="F0F1E9"/>
            <w:noWrap/>
            <w:hideMark/>
          </w:tcPr>
          <w:p w:rsidR="00FC72B3" w:rsidRPr="00FF2081" w:rsidRDefault="00FC72B3" w:rsidP="00FC72B3">
            <w:pPr>
              <w:pStyle w:val="Tablebodytext"/>
              <w:widowControl w:val="0"/>
              <w:jc w:val="right"/>
            </w:pPr>
            <w:r w:rsidRPr="0036582A">
              <w:t>54</w:t>
            </w:r>
          </w:p>
        </w:tc>
        <w:tc>
          <w:tcPr>
            <w:tcW w:w="1636" w:type="dxa"/>
            <w:tcBorders>
              <w:top w:val="single" w:sz="8" w:space="0" w:color="000000"/>
              <w:bottom w:val="single" w:sz="8" w:space="0" w:color="000000"/>
            </w:tcBorders>
            <w:shd w:val="clear" w:color="auto" w:fill="F0F1E9"/>
            <w:noWrap/>
            <w:hideMark/>
          </w:tcPr>
          <w:p w:rsidR="00FC72B3" w:rsidRPr="00FF2081" w:rsidRDefault="00FC72B3" w:rsidP="00FC72B3">
            <w:pPr>
              <w:pStyle w:val="Tablebodytext"/>
              <w:widowControl w:val="0"/>
              <w:jc w:val="right"/>
            </w:pPr>
            <w:r w:rsidRPr="0036582A">
              <w:t>100%</w:t>
            </w:r>
          </w:p>
        </w:tc>
      </w:tr>
      <w:tr w:rsidR="00FC72B3" w:rsidRPr="00FF2081" w:rsidTr="00FC72B3">
        <w:trPr>
          <w:trHeight w:val="171"/>
        </w:trPr>
        <w:tc>
          <w:tcPr>
            <w:tcW w:w="2743" w:type="dxa"/>
            <w:tcBorders>
              <w:top w:val="single" w:sz="8" w:space="0" w:color="000000"/>
            </w:tcBorders>
            <w:hideMark/>
          </w:tcPr>
          <w:p w:rsidR="00FC72B3" w:rsidRPr="00FF2081" w:rsidRDefault="00FC72B3" w:rsidP="00FC72B3">
            <w:pPr>
              <w:pStyle w:val="Tablebodytext"/>
              <w:widowControl w:val="0"/>
            </w:pPr>
            <w:r w:rsidRPr="00FF2081">
              <w:t>Missing</w:t>
            </w:r>
            <w:r>
              <w:t>/ unsure</w:t>
            </w:r>
          </w:p>
        </w:tc>
        <w:tc>
          <w:tcPr>
            <w:tcW w:w="1636" w:type="dxa"/>
            <w:tcBorders>
              <w:top w:val="single" w:sz="8" w:space="0" w:color="000000"/>
            </w:tcBorders>
            <w:noWrap/>
            <w:hideMark/>
          </w:tcPr>
          <w:p w:rsidR="00FC72B3" w:rsidRPr="00FF2081" w:rsidRDefault="00FC72B3" w:rsidP="00FC72B3">
            <w:pPr>
              <w:pStyle w:val="Tablebodytext"/>
              <w:widowControl w:val="0"/>
              <w:jc w:val="right"/>
            </w:pPr>
            <w:r w:rsidRPr="0036582A">
              <w:t>2</w:t>
            </w:r>
          </w:p>
        </w:tc>
        <w:tc>
          <w:tcPr>
            <w:tcW w:w="1636" w:type="dxa"/>
            <w:tcBorders>
              <w:top w:val="single" w:sz="8" w:space="0" w:color="000000"/>
            </w:tcBorders>
            <w:hideMark/>
          </w:tcPr>
          <w:p w:rsidR="00FC72B3" w:rsidRPr="00FF2081" w:rsidRDefault="00FC72B3" w:rsidP="00FC72B3">
            <w:pPr>
              <w:pStyle w:val="Tablebodytext"/>
              <w:widowControl w:val="0"/>
              <w:jc w:val="right"/>
            </w:pPr>
          </w:p>
        </w:tc>
      </w:tr>
    </w:tbl>
    <w:p w:rsidR="00FC72B3" w:rsidRDefault="00FC72B3" w:rsidP="00FC72B3">
      <w:pPr>
        <w:widowControl w:val="0"/>
        <w:rPr>
          <w:sz w:val="18"/>
        </w:rPr>
      </w:pPr>
      <w:r>
        <w:rPr>
          <w:sz w:val="18"/>
        </w:rPr>
        <w:t>Source: ARTD Ticket to Work Survey 2018</w:t>
      </w:r>
    </w:p>
    <w:p w:rsidR="00FC72B3" w:rsidRDefault="00FC72B3" w:rsidP="00874445">
      <w:pPr>
        <w:pStyle w:val="TableHeading"/>
        <w:keepNext/>
        <w:keepLines/>
        <w:numPr>
          <w:ilvl w:val="0"/>
          <w:numId w:val="24"/>
        </w:numPr>
      </w:pPr>
      <w:bookmarkStart w:id="101" w:name="_Ref530662964"/>
      <w:bookmarkStart w:id="102" w:name="_Toc4676551"/>
      <w:r>
        <w:t>Current employment status by participation in ASbAT during high school by Ticket to work participation.</w:t>
      </w:r>
      <w:bookmarkEnd w:id="101"/>
      <w:bookmarkEnd w:id="102"/>
    </w:p>
    <w:tbl>
      <w:tblPr>
        <w:tblStyle w:val="ARTDTable"/>
        <w:tblW w:w="8616" w:type="dxa"/>
        <w:tblInd w:w="0" w:type="dxa"/>
        <w:tblLayout w:type="fixed"/>
        <w:tblLook w:val="04A0" w:firstRow="1" w:lastRow="0" w:firstColumn="1" w:lastColumn="0" w:noHBand="0" w:noVBand="1"/>
      </w:tblPr>
      <w:tblGrid>
        <w:gridCol w:w="1843"/>
        <w:gridCol w:w="1520"/>
        <w:gridCol w:w="1681"/>
        <w:gridCol w:w="1748"/>
        <w:gridCol w:w="1824"/>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14"/>
        </w:trPr>
        <w:tc>
          <w:tcPr>
            <w:tcW w:w="1843" w:type="dxa"/>
            <w:tcBorders>
              <w:top w:val="nil"/>
              <w:bottom w:val="nil"/>
            </w:tcBorders>
            <w:shd w:val="clear" w:color="auto" w:fill="08193E" w:themeFill="accent1"/>
            <w:hideMark/>
          </w:tcPr>
          <w:p w:rsidR="00FC72B3" w:rsidRPr="00B36C5D" w:rsidRDefault="00FC72B3" w:rsidP="00FC72B3">
            <w:pPr>
              <w:pStyle w:val="Tablecolumnheading"/>
              <w:keepNext/>
              <w:keepLines/>
            </w:pPr>
            <w:r w:rsidRPr="00B36C5D">
              <w:t> </w:t>
            </w:r>
          </w:p>
        </w:tc>
        <w:tc>
          <w:tcPr>
            <w:tcW w:w="1520" w:type="dxa"/>
            <w:shd w:val="clear" w:color="auto" w:fill="08193E" w:themeFill="accent1"/>
            <w:hideMark/>
          </w:tcPr>
          <w:p w:rsidR="00FC72B3" w:rsidRPr="00B36C5D" w:rsidRDefault="00FC72B3" w:rsidP="00FC72B3">
            <w:pPr>
              <w:pStyle w:val="Tablecolumnheading"/>
              <w:keepNext/>
              <w:keepLines/>
              <w:jc w:val="right"/>
            </w:pPr>
            <w:r>
              <w:t>Participated in an ASbAT</w:t>
            </w:r>
          </w:p>
        </w:tc>
        <w:tc>
          <w:tcPr>
            <w:tcW w:w="1681" w:type="dxa"/>
            <w:shd w:val="clear" w:color="auto" w:fill="08193E" w:themeFill="accent1"/>
            <w:hideMark/>
          </w:tcPr>
          <w:p w:rsidR="00FC72B3" w:rsidRPr="00B36C5D" w:rsidRDefault="00FC72B3" w:rsidP="00FC72B3">
            <w:pPr>
              <w:pStyle w:val="Tablecolumnheading"/>
              <w:keepNext/>
              <w:keepLines/>
              <w:jc w:val="right"/>
            </w:pPr>
            <w:r>
              <w:t>Did not participate in an ASbAT</w:t>
            </w:r>
          </w:p>
        </w:tc>
        <w:tc>
          <w:tcPr>
            <w:tcW w:w="1748" w:type="dxa"/>
            <w:shd w:val="clear" w:color="auto" w:fill="08193E" w:themeFill="accent1"/>
            <w:hideMark/>
          </w:tcPr>
          <w:p w:rsidR="00FC72B3" w:rsidRPr="00B36C5D" w:rsidRDefault="00FC72B3" w:rsidP="00FC72B3">
            <w:pPr>
              <w:pStyle w:val="Tablecolumnheading"/>
              <w:keepNext/>
              <w:keepLines/>
              <w:jc w:val="right"/>
            </w:pPr>
            <w:r>
              <w:t>Participated in an ASbAT</w:t>
            </w:r>
          </w:p>
        </w:tc>
        <w:tc>
          <w:tcPr>
            <w:tcW w:w="1824" w:type="dxa"/>
            <w:shd w:val="clear" w:color="auto" w:fill="08193E" w:themeFill="accent1"/>
            <w:hideMark/>
          </w:tcPr>
          <w:p w:rsidR="00FC72B3" w:rsidRPr="00B36C5D" w:rsidRDefault="00FC72B3" w:rsidP="00FC72B3">
            <w:pPr>
              <w:pStyle w:val="Tablecolumnheading"/>
              <w:keepNext/>
              <w:keepLines/>
              <w:jc w:val="right"/>
            </w:pPr>
            <w:r>
              <w:t>Did not participate in an ASbAT</w:t>
            </w:r>
          </w:p>
        </w:tc>
      </w:tr>
      <w:tr w:rsidR="00FC72B3" w:rsidRPr="00B36C5D" w:rsidTr="00FC72B3">
        <w:trPr>
          <w:trHeight w:val="145"/>
        </w:trPr>
        <w:tc>
          <w:tcPr>
            <w:tcW w:w="1843" w:type="dxa"/>
            <w:tcBorders>
              <w:top w:val="nil"/>
              <w:bottom w:val="nil"/>
            </w:tcBorders>
            <w:shd w:val="clear" w:color="auto" w:fill="08193E" w:themeFill="accent1"/>
            <w:hideMark/>
          </w:tcPr>
          <w:p w:rsidR="00FC72B3" w:rsidRPr="00B36C5D" w:rsidRDefault="00FC72B3" w:rsidP="00FC72B3">
            <w:pPr>
              <w:pStyle w:val="Tablecolumnheading"/>
              <w:keepNext/>
              <w:keepLines/>
            </w:pPr>
            <w:r>
              <w:t>Workforce status</w:t>
            </w:r>
          </w:p>
        </w:tc>
        <w:tc>
          <w:tcPr>
            <w:tcW w:w="1520" w:type="dxa"/>
            <w:shd w:val="clear" w:color="auto" w:fill="08193E" w:themeFill="accent1"/>
            <w:hideMark/>
          </w:tcPr>
          <w:p w:rsidR="00FC72B3" w:rsidRPr="00B36C5D" w:rsidRDefault="00FC72B3" w:rsidP="00FC72B3">
            <w:pPr>
              <w:pStyle w:val="Tablecolumnheading"/>
              <w:keepNext/>
              <w:keepLines/>
              <w:jc w:val="right"/>
            </w:pPr>
            <w:r w:rsidRPr="00B36C5D">
              <w:t>Count</w:t>
            </w:r>
          </w:p>
        </w:tc>
        <w:tc>
          <w:tcPr>
            <w:tcW w:w="1681" w:type="dxa"/>
            <w:shd w:val="clear" w:color="auto" w:fill="08193E" w:themeFill="accent1"/>
            <w:hideMark/>
          </w:tcPr>
          <w:p w:rsidR="00FC72B3" w:rsidRPr="00B36C5D" w:rsidRDefault="00FC72B3" w:rsidP="00FC72B3">
            <w:pPr>
              <w:pStyle w:val="Tablecolumnheading"/>
              <w:keepNext/>
              <w:keepLines/>
              <w:jc w:val="right"/>
            </w:pPr>
            <w:r w:rsidRPr="00B36C5D">
              <w:t>Count</w:t>
            </w:r>
          </w:p>
        </w:tc>
        <w:tc>
          <w:tcPr>
            <w:tcW w:w="1748" w:type="dxa"/>
            <w:shd w:val="clear" w:color="auto" w:fill="08193E" w:themeFill="accent1"/>
            <w:hideMark/>
          </w:tcPr>
          <w:p w:rsidR="00FC72B3" w:rsidRPr="00B36C5D" w:rsidRDefault="00FC72B3" w:rsidP="00FC72B3">
            <w:pPr>
              <w:pStyle w:val="Tablecolumnheading"/>
              <w:keepNext/>
              <w:keepLines/>
              <w:jc w:val="right"/>
            </w:pPr>
            <w:r w:rsidRPr="00B36C5D">
              <w:t>Percent</w:t>
            </w:r>
          </w:p>
        </w:tc>
        <w:tc>
          <w:tcPr>
            <w:tcW w:w="1824" w:type="dxa"/>
            <w:shd w:val="clear" w:color="auto" w:fill="08193E" w:themeFill="accent1"/>
            <w:hideMark/>
          </w:tcPr>
          <w:p w:rsidR="00FC72B3" w:rsidRPr="00B36C5D" w:rsidRDefault="00FC72B3" w:rsidP="00FC72B3">
            <w:pPr>
              <w:pStyle w:val="Tablecolumnheading"/>
              <w:keepNext/>
              <w:keepLines/>
              <w:jc w:val="right"/>
            </w:pPr>
            <w:r w:rsidRPr="00B36C5D">
              <w:t>Percent</w:t>
            </w:r>
          </w:p>
        </w:tc>
      </w:tr>
      <w:tr w:rsidR="00FC72B3" w:rsidRPr="00B36C5D" w:rsidTr="00FC72B3">
        <w:trPr>
          <w:trHeight w:val="145"/>
        </w:trPr>
        <w:tc>
          <w:tcPr>
            <w:tcW w:w="1843" w:type="dxa"/>
            <w:tcBorders>
              <w:top w:val="nil"/>
            </w:tcBorders>
            <w:hideMark/>
          </w:tcPr>
          <w:p w:rsidR="00FC72B3" w:rsidRPr="00B36C5D" w:rsidRDefault="00FC72B3" w:rsidP="00FC72B3">
            <w:pPr>
              <w:pStyle w:val="Tablebodytext"/>
              <w:keepNext/>
              <w:keepLines/>
            </w:pPr>
            <w:r w:rsidRPr="00BE492D">
              <w:t>Employed</w:t>
            </w:r>
          </w:p>
        </w:tc>
        <w:tc>
          <w:tcPr>
            <w:tcW w:w="1520" w:type="dxa"/>
            <w:noWrap/>
            <w:hideMark/>
          </w:tcPr>
          <w:p w:rsidR="00FC72B3" w:rsidRPr="00B36C5D" w:rsidRDefault="00FC72B3" w:rsidP="00FC72B3">
            <w:pPr>
              <w:pStyle w:val="Tablebodytext"/>
              <w:keepNext/>
              <w:keepLines/>
              <w:jc w:val="right"/>
            </w:pPr>
            <w:r w:rsidRPr="00CA2859">
              <w:t>21</w:t>
            </w:r>
          </w:p>
        </w:tc>
        <w:tc>
          <w:tcPr>
            <w:tcW w:w="1681" w:type="dxa"/>
            <w:noWrap/>
            <w:hideMark/>
          </w:tcPr>
          <w:p w:rsidR="00FC72B3" w:rsidRPr="00B36C5D" w:rsidRDefault="00FC72B3" w:rsidP="00FC72B3">
            <w:pPr>
              <w:pStyle w:val="Tablebodytext"/>
              <w:keepNext/>
              <w:keepLines/>
              <w:jc w:val="right"/>
            </w:pPr>
            <w:r w:rsidRPr="00CA2859">
              <w:t>11</w:t>
            </w:r>
          </w:p>
        </w:tc>
        <w:tc>
          <w:tcPr>
            <w:tcW w:w="1748" w:type="dxa"/>
            <w:noWrap/>
            <w:hideMark/>
          </w:tcPr>
          <w:p w:rsidR="00FC72B3" w:rsidRPr="00B36C5D" w:rsidRDefault="00FC72B3" w:rsidP="00FC72B3">
            <w:pPr>
              <w:pStyle w:val="Tablebodytext"/>
              <w:keepNext/>
              <w:keepLines/>
              <w:jc w:val="right"/>
            </w:pPr>
            <w:r w:rsidRPr="002814C6">
              <w:t>78%</w:t>
            </w:r>
          </w:p>
        </w:tc>
        <w:tc>
          <w:tcPr>
            <w:tcW w:w="1824" w:type="dxa"/>
            <w:noWrap/>
            <w:hideMark/>
          </w:tcPr>
          <w:p w:rsidR="00FC72B3" w:rsidRPr="00B36C5D" w:rsidRDefault="00FC72B3" w:rsidP="00FC72B3">
            <w:pPr>
              <w:pStyle w:val="Tablebodytext"/>
              <w:keepNext/>
              <w:keepLines/>
              <w:jc w:val="right"/>
            </w:pPr>
            <w:r w:rsidRPr="002814C6">
              <w:t>46%</w:t>
            </w:r>
          </w:p>
        </w:tc>
      </w:tr>
      <w:tr w:rsidR="00FC72B3" w:rsidRPr="00B36C5D" w:rsidTr="00FC72B3">
        <w:trPr>
          <w:trHeight w:val="145"/>
        </w:trPr>
        <w:tc>
          <w:tcPr>
            <w:tcW w:w="1843" w:type="dxa"/>
          </w:tcPr>
          <w:p w:rsidR="00FC72B3" w:rsidRPr="00B36C5D" w:rsidRDefault="00FC72B3" w:rsidP="00FC72B3">
            <w:pPr>
              <w:pStyle w:val="Tablebodytext"/>
              <w:keepNext/>
              <w:keepLines/>
            </w:pPr>
            <w:r>
              <w:t>Unemployed</w:t>
            </w:r>
          </w:p>
        </w:tc>
        <w:tc>
          <w:tcPr>
            <w:tcW w:w="1520" w:type="dxa"/>
            <w:noWrap/>
          </w:tcPr>
          <w:p w:rsidR="00FC72B3" w:rsidRPr="00B36C5D" w:rsidRDefault="00FC72B3" w:rsidP="00FC72B3">
            <w:pPr>
              <w:pStyle w:val="Tablebodytext"/>
              <w:keepNext/>
              <w:keepLines/>
              <w:jc w:val="right"/>
            </w:pPr>
            <w:r w:rsidRPr="00CA2859">
              <w:t>4</w:t>
            </w:r>
          </w:p>
        </w:tc>
        <w:tc>
          <w:tcPr>
            <w:tcW w:w="1681" w:type="dxa"/>
            <w:noWrap/>
          </w:tcPr>
          <w:p w:rsidR="00FC72B3" w:rsidRPr="00B36C5D" w:rsidRDefault="00FC72B3" w:rsidP="00FC72B3">
            <w:pPr>
              <w:pStyle w:val="Tablebodytext"/>
              <w:keepNext/>
              <w:keepLines/>
              <w:jc w:val="right"/>
            </w:pPr>
            <w:r w:rsidRPr="00CA2859">
              <w:t>9</w:t>
            </w:r>
          </w:p>
        </w:tc>
        <w:tc>
          <w:tcPr>
            <w:tcW w:w="1748" w:type="dxa"/>
            <w:noWrap/>
          </w:tcPr>
          <w:p w:rsidR="00FC72B3" w:rsidRPr="00B36C5D" w:rsidRDefault="00FC72B3" w:rsidP="00FC72B3">
            <w:pPr>
              <w:pStyle w:val="Tablebodytext"/>
              <w:keepNext/>
              <w:keepLines/>
              <w:jc w:val="right"/>
            </w:pPr>
            <w:r w:rsidRPr="002814C6">
              <w:t>15%</w:t>
            </w:r>
          </w:p>
        </w:tc>
        <w:tc>
          <w:tcPr>
            <w:tcW w:w="1824" w:type="dxa"/>
            <w:noWrap/>
          </w:tcPr>
          <w:p w:rsidR="00FC72B3" w:rsidRPr="00B36C5D" w:rsidRDefault="00FC72B3" w:rsidP="00FC72B3">
            <w:pPr>
              <w:pStyle w:val="Tablebodytext"/>
              <w:keepNext/>
              <w:keepLines/>
              <w:jc w:val="right"/>
            </w:pPr>
            <w:r w:rsidRPr="002814C6">
              <w:t>38%</w:t>
            </w:r>
          </w:p>
        </w:tc>
      </w:tr>
      <w:tr w:rsidR="00FC72B3" w:rsidRPr="00B36C5D" w:rsidTr="00FC72B3">
        <w:trPr>
          <w:trHeight w:val="145"/>
        </w:trPr>
        <w:tc>
          <w:tcPr>
            <w:tcW w:w="1843" w:type="dxa"/>
            <w:tcBorders>
              <w:bottom w:val="single" w:sz="8" w:space="0" w:color="000000"/>
            </w:tcBorders>
            <w:hideMark/>
          </w:tcPr>
          <w:p w:rsidR="00FC72B3" w:rsidRPr="00B36C5D" w:rsidRDefault="00FC72B3" w:rsidP="00FC72B3">
            <w:pPr>
              <w:pStyle w:val="Tablebodytext"/>
              <w:keepNext/>
              <w:keepLines/>
            </w:pPr>
            <w:r>
              <w:t>Not in the labour force</w:t>
            </w:r>
          </w:p>
        </w:tc>
        <w:tc>
          <w:tcPr>
            <w:tcW w:w="1520" w:type="dxa"/>
            <w:tcBorders>
              <w:bottom w:val="single" w:sz="8" w:space="0" w:color="000000"/>
            </w:tcBorders>
            <w:noWrap/>
            <w:hideMark/>
          </w:tcPr>
          <w:p w:rsidR="00FC72B3" w:rsidRPr="00B36C5D" w:rsidRDefault="00FC72B3" w:rsidP="00FC72B3">
            <w:pPr>
              <w:pStyle w:val="Tablebodytext"/>
              <w:keepNext/>
              <w:keepLines/>
              <w:jc w:val="right"/>
            </w:pPr>
            <w:r w:rsidRPr="00CA2859">
              <w:t>2</w:t>
            </w:r>
          </w:p>
        </w:tc>
        <w:tc>
          <w:tcPr>
            <w:tcW w:w="1681" w:type="dxa"/>
            <w:tcBorders>
              <w:bottom w:val="single" w:sz="8" w:space="0" w:color="000000"/>
            </w:tcBorders>
            <w:noWrap/>
            <w:hideMark/>
          </w:tcPr>
          <w:p w:rsidR="00FC72B3" w:rsidRPr="00B36C5D" w:rsidRDefault="00FC72B3" w:rsidP="00FC72B3">
            <w:pPr>
              <w:pStyle w:val="Tablebodytext"/>
              <w:keepNext/>
              <w:keepLines/>
              <w:jc w:val="right"/>
            </w:pPr>
            <w:r w:rsidRPr="00CA2859">
              <w:t>4</w:t>
            </w:r>
          </w:p>
        </w:tc>
        <w:tc>
          <w:tcPr>
            <w:tcW w:w="1748" w:type="dxa"/>
            <w:tcBorders>
              <w:bottom w:val="single" w:sz="8" w:space="0" w:color="000000"/>
            </w:tcBorders>
            <w:noWrap/>
            <w:hideMark/>
          </w:tcPr>
          <w:p w:rsidR="00FC72B3" w:rsidRPr="00B36C5D" w:rsidRDefault="00FC72B3" w:rsidP="00FC72B3">
            <w:pPr>
              <w:pStyle w:val="Tablebodytext"/>
              <w:keepNext/>
              <w:keepLines/>
              <w:jc w:val="right"/>
            </w:pPr>
            <w:r w:rsidRPr="002814C6">
              <w:t>7%</w:t>
            </w:r>
          </w:p>
        </w:tc>
        <w:tc>
          <w:tcPr>
            <w:tcW w:w="1824" w:type="dxa"/>
            <w:tcBorders>
              <w:bottom w:val="single" w:sz="8" w:space="0" w:color="000000"/>
            </w:tcBorders>
            <w:noWrap/>
            <w:hideMark/>
          </w:tcPr>
          <w:p w:rsidR="00FC72B3" w:rsidRPr="00B36C5D" w:rsidRDefault="00FC72B3" w:rsidP="00FC72B3">
            <w:pPr>
              <w:pStyle w:val="Tablebodytext"/>
              <w:keepNext/>
              <w:keepLines/>
              <w:jc w:val="right"/>
            </w:pPr>
            <w:r w:rsidRPr="002814C6">
              <w:t>17%</w:t>
            </w:r>
          </w:p>
        </w:tc>
      </w:tr>
      <w:tr w:rsidR="00FC72B3" w:rsidRPr="00B36C5D" w:rsidTr="00FC72B3">
        <w:trPr>
          <w:trHeight w:val="145"/>
        </w:trPr>
        <w:tc>
          <w:tcPr>
            <w:tcW w:w="1843" w:type="dxa"/>
            <w:tcBorders>
              <w:top w:val="single" w:sz="8" w:space="0" w:color="000000"/>
              <w:bottom w:val="single" w:sz="8" w:space="0" w:color="000000"/>
            </w:tcBorders>
            <w:shd w:val="clear" w:color="auto" w:fill="F0F1E9"/>
            <w:hideMark/>
          </w:tcPr>
          <w:p w:rsidR="00FC72B3" w:rsidRPr="00B36C5D" w:rsidRDefault="00FC72B3" w:rsidP="00FC72B3">
            <w:pPr>
              <w:pStyle w:val="Tablebodytext"/>
              <w:keepNext/>
              <w:keepLines/>
            </w:pPr>
            <w:r w:rsidRPr="00BE492D">
              <w:t>Total</w:t>
            </w:r>
          </w:p>
        </w:tc>
        <w:tc>
          <w:tcPr>
            <w:tcW w:w="1520"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keepNext/>
              <w:keepLines/>
              <w:jc w:val="right"/>
            </w:pPr>
            <w:r w:rsidRPr="00CA2859">
              <w:t>27</w:t>
            </w:r>
          </w:p>
        </w:tc>
        <w:tc>
          <w:tcPr>
            <w:tcW w:w="1681"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keepNext/>
              <w:keepLines/>
              <w:jc w:val="right"/>
            </w:pPr>
            <w:r w:rsidRPr="00CA2859">
              <w:t>24</w:t>
            </w:r>
          </w:p>
        </w:tc>
        <w:tc>
          <w:tcPr>
            <w:tcW w:w="174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keepNext/>
              <w:keepLines/>
              <w:jc w:val="right"/>
            </w:pPr>
            <w:r w:rsidRPr="002814C6">
              <w:t>100%</w:t>
            </w:r>
          </w:p>
        </w:tc>
        <w:tc>
          <w:tcPr>
            <w:tcW w:w="1824"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keepNext/>
              <w:keepLines/>
              <w:jc w:val="right"/>
            </w:pPr>
            <w:r w:rsidRPr="002814C6">
              <w:t>100%</w:t>
            </w:r>
          </w:p>
        </w:tc>
      </w:tr>
    </w:tbl>
    <w:p w:rsidR="00FC72B3" w:rsidRDefault="00FC72B3" w:rsidP="00FC72B3">
      <w:pPr>
        <w:keepNext/>
        <w:keepLines/>
        <w:spacing w:after="0"/>
        <w:rPr>
          <w:sz w:val="18"/>
        </w:rPr>
      </w:pPr>
      <w:r>
        <w:rPr>
          <w:sz w:val="18"/>
        </w:rPr>
        <w:t>5</w:t>
      </w:r>
      <w:r w:rsidRPr="00B36C5D">
        <w:rPr>
          <w:sz w:val="18"/>
        </w:rPr>
        <w:t xml:space="preserve"> missing/ unsure.</w:t>
      </w:r>
    </w:p>
    <w:p w:rsidR="00FC72B3" w:rsidRDefault="00FC72B3" w:rsidP="00FC72B3">
      <w:pPr>
        <w:keepNext/>
        <w:keepLines/>
        <w:rPr>
          <w:sz w:val="18"/>
        </w:rPr>
      </w:pPr>
      <w:r>
        <w:rPr>
          <w:sz w:val="18"/>
        </w:rPr>
        <w:t>Source: ARTD Ticket to Work Survey 2018, HILDA Survey 2018</w:t>
      </w:r>
    </w:p>
    <w:p w:rsidR="00FC72B3" w:rsidRDefault="00FC72B3" w:rsidP="00874445">
      <w:pPr>
        <w:pStyle w:val="TableHeading"/>
        <w:keepNext/>
        <w:keepLines/>
        <w:numPr>
          <w:ilvl w:val="0"/>
          <w:numId w:val="24"/>
        </w:numPr>
      </w:pPr>
      <w:bookmarkStart w:id="103" w:name="_Ref529885753"/>
      <w:bookmarkStart w:id="104" w:name="_Toc4676552"/>
      <w:r>
        <w:t xml:space="preserve">Job search difficulty by participation in </w:t>
      </w:r>
      <w:bookmarkEnd w:id="103"/>
      <w:r>
        <w:t>ASbAT.</w:t>
      </w:r>
      <w:bookmarkEnd w:id="104"/>
    </w:p>
    <w:tbl>
      <w:tblPr>
        <w:tblStyle w:val="ARTDTable"/>
        <w:tblW w:w="0" w:type="auto"/>
        <w:tblLook w:val="04A0" w:firstRow="1" w:lastRow="0" w:firstColumn="1" w:lastColumn="0" w:noHBand="0" w:noVBand="1"/>
      </w:tblPr>
      <w:tblGrid>
        <w:gridCol w:w="1673"/>
        <w:gridCol w:w="1669"/>
        <w:gridCol w:w="1781"/>
        <w:gridCol w:w="1781"/>
        <w:gridCol w:w="1656"/>
      </w:tblGrid>
      <w:tr w:rsidR="00FC72B3" w:rsidRPr="00C315E7" w:rsidTr="00FC72B3">
        <w:trPr>
          <w:cnfStyle w:val="100000000000" w:firstRow="1" w:lastRow="0" w:firstColumn="0" w:lastColumn="0" w:oddVBand="0" w:evenVBand="0" w:oddHBand="0" w:evenHBand="0" w:firstRowFirstColumn="0" w:firstRowLastColumn="0" w:lastRowFirstColumn="0" w:lastRowLastColumn="0"/>
          <w:trHeight w:val="124"/>
        </w:trPr>
        <w:tc>
          <w:tcPr>
            <w:tcW w:w="1673" w:type="dxa"/>
            <w:vMerge w:val="restart"/>
            <w:tcBorders>
              <w:top w:val="nil"/>
            </w:tcBorders>
            <w:shd w:val="clear" w:color="auto" w:fill="08193E" w:themeFill="accent1"/>
            <w:hideMark/>
          </w:tcPr>
          <w:p w:rsidR="00FC72B3" w:rsidRDefault="00FC72B3" w:rsidP="00FC72B3">
            <w:pPr>
              <w:pStyle w:val="Tablecolumnheading"/>
              <w:keepNext/>
              <w:keepLines/>
            </w:pPr>
            <w:r w:rsidRPr="00C315E7">
              <w:t> </w:t>
            </w:r>
          </w:p>
          <w:p w:rsidR="00FC72B3" w:rsidRPr="00C315E7" w:rsidRDefault="00FC72B3" w:rsidP="00FC72B3">
            <w:pPr>
              <w:pStyle w:val="Tablecolumnheading"/>
              <w:keepNext/>
              <w:keepLines/>
            </w:pPr>
          </w:p>
          <w:p w:rsidR="00FC72B3" w:rsidRPr="00C315E7" w:rsidRDefault="00FC72B3" w:rsidP="00FC72B3">
            <w:pPr>
              <w:pStyle w:val="Tablecolumnheading"/>
              <w:keepNext/>
              <w:keepLines/>
            </w:pPr>
            <w:r w:rsidRPr="00C315E7">
              <w:t>Experienced difficulties getting work</w:t>
            </w:r>
          </w:p>
        </w:tc>
        <w:tc>
          <w:tcPr>
            <w:tcW w:w="1669" w:type="dxa"/>
            <w:shd w:val="clear" w:color="auto" w:fill="08193E" w:themeFill="accent1"/>
            <w:hideMark/>
          </w:tcPr>
          <w:p w:rsidR="00FC72B3" w:rsidRPr="00C315E7" w:rsidRDefault="00FC72B3" w:rsidP="00FC72B3">
            <w:pPr>
              <w:pStyle w:val="Tablecolumnheading"/>
              <w:keepNext/>
              <w:keepLines/>
              <w:jc w:val="right"/>
            </w:pPr>
            <w:r>
              <w:t>Participated in an ASbAT</w:t>
            </w:r>
          </w:p>
        </w:tc>
        <w:tc>
          <w:tcPr>
            <w:tcW w:w="1781" w:type="dxa"/>
            <w:shd w:val="clear" w:color="auto" w:fill="08193E" w:themeFill="accent1"/>
            <w:hideMark/>
          </w:tcPr>
          <w:p w:rsidR="00FC72B3" w:rsidRPr="00C315E7" w:rsidRDefault="00FC72B3" w:rsidP="00FC72B3">
            <w:pPr>
              <w:pStyle w:val="Tablecolumnheading"/>
              <w:keepNext/>
              <w:keepLines/>
              <w:jc w:val="right"/>
            </w:pPr>
            <w:r>
              <w:t>Did not participate in an ASbAT</w:t>
            </w:r>
          </w:p>
        </w:tc>
        <w:tc>
          <w:tcPr>
            <w:tcW w:w="1781" w:type="dxa"/>
            <w:shd w:val="clear" w:color="auto" w:fill="08193E" w:themeFill="accent1"/>
            <w:hideMark/>
          </w:tcPr>
          <w:p w:rsidR="00FC72B3" w:rsidRPr="00C315E7" w:rsidRDefault="00FC72B3" w:rsidP="00FC72B3">
            <w:pPr>
              <w:pStyle w:val="Tablecolumnheading"/>
              <w:keepNext/>
              <w:keepLines/>
              <w:jc w:val="right"/>
            </w:pPr>
            <w:r>
              <w:t>Participated in an ASbAT</w:t>
            </w:r>
          </w:p>
        </w:tc>
        <w:tc>
          <w:tcPr>
            <w:tcW w:w="1656" w:type="dxa"/>
            <w:shd w:val="clear" w:color="auto" w:fill="08193E" w:themeFill="accent1"/>
            <w:hideMark/>
          </w:tcPr>
          <w:p w:rsidR="00FC72B3" w:rsidRPr="00C315E7" w:rsidRDefault="00FC72B3" w:rsidP="00FC72B3">
            <w:pPr>
              <w:pStyle w:val="Tablecolumnheading"/>
              <w:keepNext/>
              <w:keepLines/>
              <w:jc w:val="right"/>
            </w:pPr>
            <w:r>
              <w:t>Did not participate in an ASbAT</w:t>
            </w:r>
          </w:p>
        </w:tc>
      </w:tr>
      <w:tr w:rsidR="00FC72B3" w:rsidRPr="00C315E7" w:rsidTr="00FC72B3">
        <w:trPr>
          <w:trHeight w:val="124"/>
        </w:trPr>
        <w:tc>
          <w:tcPr>
            <w:tcW w:w="1673" w:type="dxa"/>
            <w:vMerge/>
            <w:shd w:val="clear" w:color="auto" w:fill="08193E" w:themeFill="accent1"/>
            <w:hideMark/>
          </w:tcPr>
          <w:p w:rsidR="00FC72B3" w:rsidRPr="00C315E7" w:rsidRDefault="00FC72B3" w:rsidP="00FC72B3">
            <w:pPr>
              <w:pStyle w:val="Tablecolumnheading"/>
              <w:keepNext/>
              <w:keepLines/>
            </w:pPr>
          </w:p>
        </w:tc>
        <w:tc>
          <w:tcPr>
            <w:tcW w:w="1669" w:type="dxa"/>
            <w:shd w:val="clear" w:color="auto" w:fill="08193E" w:themeFill="accent1"/>
            <w:hideMark/>
          </w:tcPr>
          <w:p w:rsidR="00FC72B3" w:rsidRPr="00C315E7" w:rsidRDefault="00FC72B3" w:rsidP="00FC72B3">
            <w:pPr>
              <w:pStyle w:val="Tablecolumnheading"/>
              <w:keepNext/>
              <w:keepLines/>
              <w:jc w:val="right"/>
            </w:pPr>
            <w:r w:rsidRPr="00C315E7">
              <w:t>Count</w:t>
            </w:r>
          </w:p>
        </w:tc>
        <w:tc>
          <w:tcPr>
            <w:tcW w:w="1781" w:type="dxa"/>
            <w:shd w:val="clear" w:color="auto" w:fill="08193E" w:themeFill="accent1"/>
            <w:hideMark/>
          </w:tcPr>
          <w:p w:rsidR="00FC72B3" w:rsidRPr="00C315E7" w:rsidRDefault="00FC72B3" w:rsidP="00FC72B3">
            <w:pPr>
              <w:pStyle w:val="Tablecolumnheading"/>
              <w:keepNext/>
              <w:keepLines/>
              <w:jc w:val="right"/>
            </w:pPr>
            <w:r w:rsidRPr="00C315E7">
              <w:t>Count</w:t>
            </w:r>
          </w:p>
        </w:tc>
        <w:tc>
          <w:tcPr>
            <w:tcW w:w="1781" w:type="dxa"/>
            <w:shd w:val="clear" w:color="auto" w:fill="08193E" w:themeFill="accent1"/>
            <w:hideMark/>
          </w:tcPr>
          <w:p w:rsidR="00FC72B3" w:rsidRPr="00C315E7" w:rsidRDefault="00FC72B3" w:rsidP="00FC72B3">
            <w:pPr>
              <w:pStyle w:val="Tablecolumnheading"/>
              <w:keepNext/>
              <w:keepLines/>
              <w:jc w:val="right"/>
            </w:pPr>
            <w:r w:rsidRPr="00C315E7">
              <w:t>Percent</w:t>
            </w:r>
          </w:p>
        </w:tc>
        <w:tc>
          <w:tcPr>
            <w:tcW w:w="1656" w:type="dxa"/>
            <w:shd w:val="clear" w:color="auto" w:fill="08193E" w:themeFill="accent1"/>
            <w:hideMark/>
          </w:tcPr>
          <w:p w:rsidR="00FC72B3" w:rsidRPr="00C315E7" w:rsidRDefault="00FC72B3" w:rsidP="00FC72B3">
            <w:pPr>
              <w:pStyle w:val="Tablecolumnheading"/>
              <w:keepNext/>
              <w:keepLines/>
              <w:jc w:val="right"/>
            </w:pPr>
            <w:r w:rsidRPr="00C315E7">
              <w:t>Percent</w:t>
            </w:r>
          </w:p>
        </w:tc>
      </w:tr>
      <w:tr w:rsidR="00FC72B3" w:rsidRPr="00C315E7" w:rsidTr="00FC72B3">
        <w:trPr>
          <w:trHeight w:val="124"/>
        </w:trPr>
        <w:tc>
          <w:tcPr>
            <w:tcW w:w="1673" w:type="dxa"/>
            <w:hideMark/>
          </w:tcPr>
          <w:p w:rsidR="00FC72B3" w:rsidRPr="00C315E7" w:rsidRDefault="00FC72B3" w:rsidP="00FC72B3">
            <w:pPr>
              <w:pStyle w:val="Tablebodytext"/>
              <w:keepNext/>
              <w:keepLines/>
            </w:pPr>
            <w:r w:rsidRPr="00C315E7">
              <w:t>Yes</w:t>
            </w:r>
          </w:p>
        </w:tc>
        <w:tc>
          <w:tcPr>
            <w:tcW w:w="1669" w:type="dxa"/>
            <w:noWrap/>
            <w:hideMark/>
          </w:tcPr>
          <w:p w:rsidR="00FC72B3" w:rsidRPr="00C315E7" w:rsidRDefault="00FC72B3" w:rsidP="00FC72B3">
            <w:pPr>
              <w:pStyle w:val="Tablebodytext"/>
              <w:keepNext/>
              <w:keepLines/>
              <w:jc w:val="right"/>
            </w:pPr>
            <w:r w:rsidRPr="000D36A9">
              <w:t>13</w:t>
            </w:r>
          </w:p>
        </w:tc>
        <w:tc>
          <w:tcPr>
            <w:tcW w:w="1781" w:type="dxa"/>
            <w:noWrap/>
            <w:hideMark/>
          </w:tcPr>
          <w:p w:rsidR="00FC72B3" w:rsidRPr="00C315E7" w:rsidRDefault="00FC72B3" w:rsidP="00FC72B3">
            <w:pPr>
              <w:pStyle w:val="Tablebodytext"/>
              <w:keepNext/>
              <w:keepLines/>
              <w:jc w:val="right"/>
            </w:pPr>
            <w:r w:rsidRPr="000D36A9">
              <w:t>17</w:t>
            </w:r>
          </w:p>
        </w:tc>
        <w:tc>
          <w:tcPr>
            <w:tcW w:w="1781" w:type="dxa"/>
            <w:noWrap/>
            <w:hideMark/>
          </w:tcPr>
          <w:p w:rsidR="00FC72B3" w:rsidRPr="00C315E7" w:rsidRDefault="00FC72B3" w:rsidP="00FC72B3">
            <w:pPr>
              <w:pStyle w:val="Tablebodytext"/>
              <w:keepNext/>
              <w:keepLines/>
              <w:jc w:val="right"/>
            </w:pPr>
            <w:r w:rsidRPr="000D36A9">
              <w:t>62%</w:t>
            </w:r>
          </w:p>
        </w:tc>
        <w:tc>
          <w:tcPr>
            <w:tcW w:w="1656" w:type="dxa"/>
            <w:noWrap/>
            <w:hideMark/>
          </w:tcPr>
          <w:p w:rsidR="00FC72B3" w:rsidRPr="00C315E7" w:rsidRDefault="00FC72B3" w:rsidP="00FC72B3">
            <w:pPr>
              <w:pStyle w:val="Tablebodytext"/>
              <w:keepNext/>
              <w:keepLines/>
              <w:jc w:val="right"/>
            </w:pPr>
            <w:r w:rsidRPr="000D36A9">
              <w:t>89%</w:t>
            </w:r>
          </w:p>
        </w:tc>
      </w:tr>
      <w:tr w:rsidR="00FC72B3" w:rsidRPr="00C315E7" w:rsidTr="00FC72B3">
        <w:trPr>
          <w:trHeight w:val="124"/>
        </w:trPr>
        <w:tc>
          <w:tcPr>
            <w:tcW w:w="1673" w:type="dxa"/>
            <w:tcBorders>
              <w:bottom w:val="single" w:sz="8" w:space="0" w:color="000000"/>
            </w:tcBorders>
            <w:hideMark/>
          </w:tcPr>
          <w:p w:rsidR="00FC72B3" w:rsidRPr="00C315E7" w:rsidRDefault="00FC72B3" w:rsidP="00FC72B3">
            <w:pPr>
              <w:pStyle w:val="Tablebodytext"/>
              <w:keepNext/>
              <w:keepLines/>
            </w:pPr>
            <w:r w:rsidRPr="00C315E7">
              <w:t>No</w:t>
            </w:r>
          </w:p>
        </w:tc>
        <w:tc>
          <w:tcPr>
            <w:tcW w:w="1669" w:type="dxa"/>
            <w:tcBorders>
              <w:bottom w:val="single" w:sz="8" w:space="0" w:color="000000"/>
            </w:tcBorders>
            <w:noWrap/>
            <w:hideMark/>
          </w:tcPr>
          <w:p w:rsidR="00FC72B3" w:rsidRPr="00C315E7" w:rsidRDefault="00FC72B3" w:rsidP="00FC72B3">
            <w:pPr>
              <w:pStyle w:val="Tablebodytext"/>
              <w:keepNext/>
              <w:keepLines/>
              <w:jc w:val="right"/>
            </w:pPr>
            <w:r w:rsidRPr="000D36A9">
              <w:t>8</w:t>
            </w:r>
          </w:p>
        </w:tc>
        <w:tc>
          <w:tcPr>
            <w:tcW w:w="1781" w:type="dxa"/>
            <w:tcBorders>
              <w:bottom w:val="single" w:sz="8" w:space="0" w:color="000000"/>
            </w:tcBorders>
            <w:noWrap/>
            <w:hideMark/>
          </w:tcPr>
          <w:p w:rsidR="00FC72B3" w:rsidRPr="00C315E7" w:rsidRDefault="00FC72B3" w:rsidP="00FC72B3">
            <w:pPr>
              <w:pStyle w:val="Tablebodytext"/>
              <w:keepNext/>
              <w:keepLines/>
              <w:jc w:val="right"/>
            </w:pPr>
            <w:r w:rsidRPr="000D36A9">
              <w:t>2</w:t>
            </w:r>
          </w:p>
        </w:tc>
        <w:tc>
          <w:tcPr>
            <w:tcW w:w="1781" w:type="dxa"/>
            <w:tcBorders>
              <w:bottom w:val="single" w:sz="8" w:space="0" w:color="000000"/>
            </w:tcBorders>
            <w:noWrap/>
            <w:hideMark/>
          </w:tcPr>
          <w:p w:rsidR="00FC72B3" w:rsidRPr="00C315E7" w:rsidRDefault="00FC72B3" w:rsidP="00FC72B3">
            <w:pPr>
              <w:pStyle w:val="Tablebodytext"/>
              <w:keepNext/>
              <w:keepLines/>
              <w:jc w:val="right"/>
            </w:pPr>
            <w:r w:rsidRPr="000D36A9">
              <w:t>38%</w:t>
            </w:r>
          </w:p>
        </w:tc>
        <w:tc>
          <w:tcPr>
            <w:tcW w:w="1656" w:type="dxa"/>
            <w:tcBorders>
              <w:bottom w:val="single" w:sz="8" w:space="0" w:color="000000"/>
            </w:tcBorders>
            <w:noWrap/>
            <w:hideMark/>
          </w:tcPr>
          <w:p w:rsidR="00FC72B3" w:rsidRPr="00C315E7" w:rsidRDefault="00FC72B3" w:rsidP="00FC72B3">
            <w:pPr>
              <w:pStyle w:val="Tablebodytext"/>
              <w:keepNext/>
              <w:keepLines/>
              <w:jc w:val="right"/>
            </w:pPr>
            <w:r w:rsidRPr="000D36A9">
              <w:t>11%</w:t>
            </w:r>
          </w:p>
        </w:tc>
      </w:tr>
      <w:tr w:rsidR="00FC72B3" w:rsidRPr="00C315E7" w:rsidTr="00FC72B3">
        <w:trPr>
          <w:trHeight w:val="124"/>
        </w:trPr>
        <w:tc>
          <w:tcPr>
            <w:tcW w:w="1673" w:type="dxa"/>
            <w:tcBorders>
              <w:top w:val="single" w:sz="8" w:space="0" w:color="000000"/>
              <w:bottom w:val="single" w:sz="8" w:space="0" w:color="000000"/>
            </w:tcBorders>
            <w:shd w:val="clear" w:color="auto" w:fill="F0F1E9"/>
            <w:hideMark/>
          </w:tcPr>
          <w:p w:rsidR="00FC72B3" w:rsidRPr="00C315E7" w:rsidRDefault="00FC72B3" w:rsidP="00FC72B3">
            <w:pPr>
              <w:pStyle w:val="Tablebodytext"/>
              <w:keepNext/>
              <w:keepLines/>
            </w:pPr>
            <w:r w:rsidRPr="00C315E7">
              <w:t>Total</w:t>
            </w:r>
          </w:p>
        </w:tc>
        <w:tc>
          <w:tcPr>
            <w:tcW w:w="1669"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0D36A9">
              <w:t>21</w:t>
            </w:r>
          </w:p>
        </w:tc>
        <w:tc>
          <w:tcPr>
            <w:tcW w:w="1781"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0D36A9">
              <w:t>19</w:t>
            </w:r>
          </w:p>
        </w:tc>
        <w:tc>
          <w:tcPr>
            <w:tcW w:w="1781"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0D36A9">
              <w:t>100%</w:t>
            </w:r>
          </w:p>
        </w:tc>
        <w:tc>
          <w:tcPr>
            <w:tcW w:w="1656"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0D36A9">
              <w:t>100%</w:t>
            </w:r>
          </w:p>
        </w:tc>
      </w:tr>
    </w:tbl>
    <w:p w:rsidR="00FC72B3" w:rsidRDefault="00FC72B3" w:rsidP="00FC72B3">
      <w:pPr>
        <w:keepNext/>
        <w:keepLines/>
        <w:spacing w:after="0"/>
        <w:rPr>
          <w:sz w:val="18"/>
        </w:rPr>
      </w:pPr>
      <w:r>
        <w:rPr>
          <w:sz w:val="18"/>
        </w:rPr>
        <w:t>16 missing/ unsure.</w:t>
      </w:r>
    </w:p>
    <w:p w:rsidR="00FC72B3" w:rsidRDefault="00FC72B3" w:rsidP="00FC72B3">
      <w:pPr>
        <w:rPr>
          <w:sz w:val="18"/>
        </w:rPr>
      </w:pPr>
      <w:r>
        <w:rPr>
          <w:sz w:val="18"/>
        </w:rPr>
        <w:t>Source: ARTD Ticket to Work Survey 2018</w:t>
      </w:r>
    </w:p>
    <w:p w:rsidR="00E7640E" w:rsidRDefault="00E7640E" w:rsidP="00FC72B3"/>
    <w:p w:rsidR="00E7640E" w:rsidRDefault="00E7640E" w:rsidP="00FC72B3"/>
    <w:p w:rsidR="00E7640E" w:rsidRDefault="00E7640E" w:rsidP="00FC72B3"/>
    <w:p w:rsidR="00E7640E" w:rsidRDefault="00E7640E" w:rsidP="00FC72B3"/>
    <w:p w:rsidR="00E7640E" w:rsidRDefault="00E7640E" w:rsidP="00FC72B3"/>
    <w:p w:rsidR="00E7640E" w:rsidRDefault="00E7640E" w:rsidP="00FC72B3"/>
    <w:p w:rsidR="00E7640E" w:rsidRDefault="00E7640E" w:rsidP="00FC72B3"/>
    <w:p w:rsidR="00FC72B3" w:rsidRDefault="00FC72B3" w:rsidP="00853231">
      <w:pPr>
        <w:pStyle w:val="GeneralHeading2"/>
      </w:pPr>
      <w:bookmarkStart w:id="105" w:name="_Toc4512642"/>
      <w:r>
        <w:t>Vocational education and Training</w:t>
      </w:r>
      <w:bookmarkEnd w:id="105"/>
      <w:r>
        <w:t xml:space="preserve"> </w:t>
      </w:r>
      <w:bookmarkEnd w:id="97"/>
      <w:bookmarkEnd w:id="98"/>
    </w:p>
    <w:p w:rsidR="00FC72B3" w:rsidRDefault="00FC72B3" w:rsidP="00874445">
      <w:pPr>
        <w:pStyle w:val="TableHeading"/>
        <w:keepNext/>
        <w:keepLines/>
        <w:numPr>
          <w:ilvl w:val="0"/>
          <w:numId w:val="24"/>
        </w:numPr>
      </w:pPr>
      <w:bookmarkStart w:id="106" w:name="_Ref529870378"/>
      <w:bookmarkStart w:id="107" w:name="_Toc4676553"/>
      <w:r>
        <w:t>Number of participants enrolled in vocational education and training in school.</w:t>
      </w:r>
      <w:bookmarkEnd w:id="106"/>
      <w:bookmarkEnd w:id="107"/>
    </w:p>
    <w:tbl>
      <w:tblPr>
        <w:tblStyle w:val="ARTDTable"/>
        <w:tblW w:w="0" w:type="auto"/>
        <w:tblLook w:val="04A0" w:firstRow="1" w:lastRow="0" w:firstColumn="1" w:lastColumn="0" w:noHBand="0" w:noVBand="1"/>
      </w:tblPr>
      <w:tblGrid>
        <w:gridCol w:w="2757"/>
        <w:gridCol w:w="1645"/>
        <w:gridCol w:w="1645"/>
      </w:tblGrid>
      <w:tr w:rsidR="00FC72B3" w:rsidRPr="00B02226" w:rsidTr="00FC72B3">
        <w:trPr>
          <w:cnfStyle w:val="100000000000" w:firstRow="1" w:lastRow="0" w:firstColumn="0" w:lastColumn="0" w:oddVBand="0" w:evenVBand="0" w:oddHBand="0" w:evenHBand="0" w:firstRowFirstColumn="0" w:firstRowLastColumn="0" w:lastRowFirstColumn="0" w:lastRowLastColumn="0"/>
          <w:trHeight w:val="453"/>
        </w:trPr>
        <w:tc>
          <w:tcPr>
            <w:tcW w:w="2757" w:type="dxa"/>
            <w:hideMark/>
          </w:tcPr>
          <w:p w:rsidR="00FC72B3" w:rsidRPr="00B02226" w:rsidRDefault="00FC72B3" w:rsidP="00FC72B3">
            <w:pPr>
              <w:pStyle w:val="Tablecolumnheading"/>
              <w:keepNext/>
              <w:keepLines/>
            </w:pPr>
            <w:r>
              <w:t>Participated in vocational training during school</w:t>
            </w:r>
          </w:p>
        </w:tc>
        <w:tc>
          <w:tcPr>
            <w:tcW w:w="1645" w:type="dxa"/>
            <w:hideMark/>
          </w:tcPr>
          <w:p w:rsidR="00FC72B3" w:rsidRPr="00B02226" w:rsidRDefault="00FC72B3" w:rsidP="00FC72B3">
            <w:pPr>
              <w:pStyle w:val="Tablecolumnheading"/>
              <w:keepNext/>
              <w:keepLines/>
              <w:jc w:val="right"/>
            </w:pPr>
            <w:r w:rsidRPr="00B02226">
              <w:t>Count</w:t>
            </w:r>
          </w:p>
        </w:tc>
        <w:tc>
          <w:tcPr>
            <w:tcW w:w="1645" w:type="dxa"/>
            <w:hideMark/>
          </w:tcPr>
          <w:p w:rsidR="00FC72B3" w:rsidRPr="00B02226" w:rsidRDefault="00FC72B3" w:rsidP="00FC72B3">
            <w:pPr>
              <w:pStyle w:val="Tablecolumnheading"/>
              <w:keepNext/>
              <w:keepLines/>
              <w:jc w:val="right"/>
            </w:pPr>
            <w:r w:rsidRPr="00B02226">
              <w:t>Percent</w:t>
            </w:r>
          </w:p>
        </w:tc>
      </w:tr>
      <w:tr w:rsidR="00FC72B3" w:rsidRPr="00B02226" w:rsidTr="00FC72B3">
        <w:trPr>
          <w:trHeight w:val="243"/>
        </w:trPr>
        <w:tc>
          <w:tcPr>
            <w:tcW w:w="2757" w:type="dxa"/>
            <w:hideMark/>
          </w:tcPr>
          <w:p w:rsidR="00FC72B3" w:rsidRPr="00B02226" w:rsidRDefault="00FC72B3" w:rsidP="00FC72B3">
            <w:pPr>
              <w:pStyle w:val="Tablebodytext"/>
              <w:keepNext/>
              <w:keepLines/>
            </w:pPr>
            <w:r w:rsidRPr="00B02226">
              <w:t>Yes</w:t>
            </w:r>
          </w:p>
        </w:tc>
        <w:tc>
          <w:tcPr>
            <w:tcW w:w="1645" w:type="dxa"/>
            <w:noWrap/>
            <w:hideMark/>
          </w:tcPr>
          <w:p w:rsidR="00FC72B3" w:rsidRPr="00B02226" w:rsidRDefault="00FC72B3" w:rsidP="00FC72B3">
            <w:pPr>
              <w:pStyle w:val="Tablebodytext"/>
              <w:keepNext/>
              <w:keepLines/>
              <w:jc w:val="right"/>
            </w:pPr>
            <w:r w:rsidRPr="00577571">
              <w:t>36</w:t>
            </w:r>
          </w:p>
        </w:tc>
        <w:tc>
          <w:tcPr>
            <w:tcW w:w="1645" w:type="dxa"/>
            <w:noWrap/>
            <w:hideMark/>
          </w:tcPr>
          <w:p w:rsidR="00FC72B3" w:rsidRPr="00B02226" w:rsidRDefault="00FC72B3" w:rsidP="00FC72B3">
            <w:pPr>
              <w:pStyle w:val="Tablebodytext"/>
              <w:keepNext/>
              <w:keepLines/>
              <w:jc w:val="right"/>
            </w:pPr>
            <w:r w:rsidRPr="00577571">
              <w:t>67%</w:t>
            </w:r>
          </w:p>
        </w:tc>
      </w:tr>
      <w:tr w:rsidR="00FC72B3" w:rsidRPr="00B02226" w:rsidTr="00FC72B3">
        <w:trPr>
          <w:trHeight w:val="243"/>
        </w:trPr>
        <w:tc>
          <w:tcPr>
            <w:tcW w:w="2757" w:type="dxa"/>
            <w:tcBorders>
              <w:bottom w:val="single" w:sz="8" w:space="0" w:color="000000"/>
            </w:tcBorders>
            <w:hideMark/>
          </w:tcPr>
          <w:p w:rsidR="00FC72B3" w:rsidRPr="00B02226" w:rsidRDefault="00FC72B3" w:rsidP="00FC72B3">
            <w:pPr>
              <w:pStyle w:val="Tablebodytext"/>
              <w:keepNext/>
              <w:keepLines/>
            </w:pPr>
            <w:r w:rsidRPr="00B02226">
              <w:t>No</w:t>
            </w:r>
          </w:p>
        </w:tc>
        <w:tc>
          <w:tcPr>
            <w:tcW w:w="1645" w:type="dxa"/>
            <w:tcBorders>
              <w:bottom w:val="single" w:sz="8" w:space="0" w:color="000000"/>
            </w:tcBorders>
            <w:noWrap/>
            <w:hideMark/>
          </w:tcPr>
          <w:p w:rsidR="00FC72B3" w:rsidRPr="00B02226" w:rsidRDefault="00FC72B3" w:rsidP="00FC72B3">
            <w:pPr>
              <w:pStyle w:val="Tablebodytext"/>
              <w:keepNext/>
              <w:keepLines/>
              <w:jc w:val="right"/>
            </w:pPr>
            <w:r w:rsidRPr="00577571">
              <w:t>18</w:t>
            </w:r>
          </w:p>
        </w:tc>
        <w:tc>
          <w:tcPr>
            <w:tcW w:w="1645" w:type="dxa"/>
            <w:tcBorders>
              <w:bottom w:val="single" w:sz="8" w:space="0" w:color="000000"/>
            </w:tcBorders>
            <w:noWrap/>
            <w:hideMark/>
          </w:tcPr>
          <w:p w:rsidR="00FC72B3" w:rsidRPr="00B02226" w:rsidRDefault="00FC72B3" w:rsidP="00FC72B3">
            <w:pPr>
              <w:pStyle w:val="Tablebodytext"/>
              <w:keepNext/>
              <w:keepLines/>
              <w:jc w:val="right"/>
            </w:pPr>
            <w:r w:rsidRPr="00577571">
              <w:t>33%</w:t>
            </w:r>
          </w:p>
        </w:tc>
      </w:tr>
      <w:tr w:rsidR="00FC72B3" w:rsidRPr="00B02226" w:rsidTr="00FC72B3">
        <w:trPr>
          <w:trHeight w:val="243"/>
        </w:trPr>
        <w:tc>
          <w:tcPr>
            <w:tcW w:w="2757" w:type="dxa"/>
            <w:tcBorders>
              <w:top w:val="single" w:sz="8" w:space="0" w:color="000000"/>
              <w:bottom w:val="single" w:sz="8" w:space="0" w:color="000000"/>
            </w:tcBorders>
            <w:shd w:val="clear" w:color="auto" w:fill="F0F1E9"/>
            <w:hideMark/>
          </w:tcPr>
          <w:p w:rsidR="00FC72B3" w:rsidRPr="00B02226" w:rsidRDefault="00FC72B3" w:rsidP="00FC72B3">
            <w:pPr>
              <w:pStyle w:val="Tablebodytext"/>
              <w:keepNext/>
              <w:keepLines/>
            </w:pPr>
            <w:r w:rsidRPr="00B02226">
              <w:t>Total</w:t>
            </w:r>
          </w:p>
        </w:tc>
        <w:tc>
          <w:tcPr>
            <w:tcW w:w="1645" w:type="dxa"/>
            <w:tcBorders>
              <w:top w:val="single" w:sz="8" w:space="0" w:color="000000"/>
              <w:bottom w:val="single" w:sz="8" w:space="0" w:color="000000"/>
            </w:tcBorders>
            <w:shd w:val="clear" w:color="auto" w:fill="F0F1E9"/>
            <w:noWrap/>
            <w:hideMark/>
          </w:tcPr>
          <w:p w:rsidR="00FC72B3" w:rsidRPr="00B02226" w:rsidRDefault="00FC72B3" w:rsidP="00FC72B3">
            <w:pPr>
              <w:pStyle w:val="Tablebodytext"/>
              <w:keepNext/>
              <w:keepLines/>
              <w:jc w:val="right"/>
            </w:pPr>
            <w:r w:rsidRPr="00577571">
              <w:t>54</w:t>
            </w:r>
          </w:p>
        </w:tc>
        <w:tc>
          <w:tcPr>
            <w:tcW w:w="1645" w:type="dxa"/>
            <w:tcBorders>
              <w:top w:val="single" w:sz="8" w:space="0" w:color="000000"/>
              <w:bottom w:val="single" w:sz="8" w:space="0" w:color="000000"/>
            </w:tcBorders>
            <w:shd w:val="clear" w:color="auto" w:fill="F0F1E9"/>
            <w:noWrap/>
            <w:hideMark/>
          </w:tcPr>
          <w:p w:rsidR="00FC72B3" w:rsidRPr="00B02226" w:rsidRDefault="00FC72B3" w:rsidP="00FC72B3">
            <w:pPr>
              <w:pStyle w:val="Tablebodytext"/>
              <w:keepNext/>
              <w:keepLines/>
              <w:jc w:val="right"/>
            </w:pPr>
            <w:r w:rsidRPr="00577571">
              <w:t>100%</w:t>
            </w:r>
          </w:p>
        </w:tc>
      </w:tr>
      <w:tr w:rsidR="00FC72B3" w:rsidRPr="00B02226" w:rsidTr="00FC72B3">
        <w:trPr>
          <w:trHeight w:val="243"/>
        </w:trPr>
        <w:tc>
          <w:tcPr>
            <w:tcW w:w="2757" w:type="dxa"/>
            <w:tcBorders>
              <w:top w:val="single" w:sz="8" w:space="0" w:color="000000"/>
              <w:bottom w:val="single" w:sz="4" w:space="0" w:color="auto"/>
            </w:tcBorders>
            <w:hideMark/>
          </w:tcPr>
          <w:p w:rsidR="00FC72B3" w:rsidRPr="00B02226" w:rsidRDefault="00FC72B3" w:rsidP="00FC72B3">
            <w:pPr>
              <w:pStyle w:val="Tablebodytext"/>
              <w:keepNext/>
              <w:keepLines/>
            </w:pPr>
            <w:r w:rsidRPr="00B02226">
              <w:t>Missing/ unsure</w:t>
            </w:r>
          </w:p>
        </w:tc>
        <w:tc>
          <w:tcPr>
            <w:tcW w:w="1645" w:type="dxa"/>
            <w:tcBorders>
              <w:top w:val="single" w:sz="8" w:space="0" w:color="000000"/>
              <w:bottom w:val="single" w:sz="4" w:space="0" w:color="auto"/>
            </w:tcBorders>
            <w:noWrap/>
            <w:hideMark/>
          </w:tcPr>
          <w:p w:rsidR="00FC72B3" w:rsidRPr="00B02226" w:rsidRDefault="00FC72B3" w:rsidP="00FC72B3">
            <w:pPr>
              <w:pStyle w:val="Tablebodytext"/>
              <w:keepNext/>
              <w:keepLines/>
              <w:jc w:val="right"/>
            </w:pPr>
            <w:r w:rsidRPr="00577571">
              <w:t>2</w:t>
            </w:r>
          </w:p>
        </w:tc>
        <w:tc>
          <w:tcPr>
            <w:tcW w:w="1645" w:type="dxa"/>
            <w:tcBorders>
              <w:top w:val="single" w:sz="8" w:space="0" w:color="000000"/>
              <w:bottom w:val="single" w:sz="4" w:space="0" w:color="auto"/>
            </w:tcBorders>
            <w:hideMark/>
          </w:tcPr>
          <w:p w:rsidR="00FC72B3" w:rsidRPr="00B02226" w:rsidRDefault="00FC72B3" w:rsidP="00FC72B3">
            <w:pPr>
              <w:pStyle w:val="Tablebodytext"/>
              <w:keepNext/>
              <w:keepLines/>
              <w:jc w:val="right"/>
            </w:pPr>
          </w:p>
        </w:tc>
      </w:tr>
    </w:tbl>
    <w:p w:rsidR="00FC72B3" w:rsidRPr="001A2DAF" w:rsidRDefault="00FC72B3" w:rsidP="00FC72B3">
      <w:pPr>
        <w:keepNext/>
        <w:keepLines/>
        <w:rPr>
          <w:sz w:val="18"/>
        </w:rPr>
      </w:pPr>
      <w:r>
        <w:rPr>
          <w:sz w:val="18"/>
        </w:rPr>
        <w:t>Source: ARTD Ticket to Work Survey 2018</w:t>
      </w:r>
    </w:p>
    <w:p w:rsidR="00FC72B3" w:rsidRDefault="00FC72B3" w:rsidP="00874445">
      <w:pPr>
        <w:pStyle w:val="TableHeading"/>
        <w:widowControl w:val="0"/>
        <w:numPr>
          <w:ilvl w:val="0"/>
          <w:numId w:val="24"/>
        </w:numPr>
      </w:pPr>
      <w:bookmarkStart w:id="108" w:name="_Ref529871695"/>
      <w:bookmarkStart w:id="109" w:name="_Toc4676554"/>
      <w:r>
        <w:t>Workforce status by vocational education in school by Ticket to work participation.</w:t>
      </w:r>
      <w:bookmarkEnd w:id="108"/>
      <w:bookmarkEnd w:id="109"/>
      <w:r>
        <w:t xml:space="preserve"> </w:t>
      </w:r>
    </w:p>
    <w:tbl>
      <w:tblPr>
        <w:tblStyle w:val="ARTDTable"/>
        <w:tblW w:w="8889" w:type="dxa"/>
        <w:tblLayout w:type="fixed"/>
        <w:tblLook w:val="04A0" w:firstRow="1" w:lastRow="0" w:firstColumn="1" w:lastColumn="0" w:noHBand="0" w:noVBand="1"/>
      </w:tblPr>
      <w:tblGrid>
        <w:gridCol w:w="2246"/>
        <w:gridCol w:w="1601"/>
        <w:gridCol w:w="1534"/>
        <w:gridCol w:w="1888"/>
        <w:gridCol w:w="1620"/>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369"/>
        </w:trPr>
        <w:tc>
          <w:tcPr>
            <w:tcW w:w="2246" w:type="dxa"/>
            <w:tcBorders>
              <w:top w:val="nil"/>
              <w:bottom w:val="nil"/>
            </w:tcBorders>
            <w:shd w:val="clear" w:color="auto" w:fill="08193E" w:themeFill="accent1"/>
            <w:hideMark/>
          </w:tcPr>
          <w:p w:rsidR="00FC72B3" w:rsidRPr="00B36C5D" w:rsidRDefault="00FC72B3" w:rsidP="00FC72B3">
            <w:pPr>
              <w:pStyle w:val="Tablecolumnheading"/>
              <w:widowControl w:val="0"/>
            </w:pPr>
            <w:r w:rsidRPr="00B36C5D">
              <w:t> </w:t>
            </w:r>
          </w:p>
        </w:tc>
        <w:tc>
          <w:tcPr>
            <w:tcW w:w="1601" w:type="dxa"/>
            <w:shd w:val="clear" w:color="auto" w:fill="08193E" w:themeFill="accent1"/>
            <w:hideMark/>
          </w:tcPr>
          <w:p w:rsidR="00FC72B3" w:rsidRPr="00B36C5D" w:rsidRDefault="00FC72B3" w:rsidP="00FC72B3">
            <w:pPr>
              <w:pStyle w:val="Tablecolumnheading"/>
              <w:widowControl w:val="0"/>
              <w:jc w:val="right"/>
            </w:pPr>
            <w:r>
              <w:t>Participated in vocational training during school</w:t>
            </w:r>
          </w:p>
        </w:tc>
        <w:tc>
          <w:tcPr>
            <w:tcW w:w="1534" w:type="dxa"/>
            <w:shd w:val="clear" w:color="auto" w:fill="08193E" w:themeFill="accent1"/>
            <w:hideMark/>
          </w:tcPr>
          <w:p w:rsidR="00FC72B3" w:rsidRPr="00B36C5D" w:rsidRDefault="00FC72B3" w:rsidP="00FC72B3">
            <w:pPr>
              <w:pStyle w:val="Tablecolumnheading"/>
              <w:widowControl w:val="0"/>
              <w:jc w:val="right"/>
            </w:pPr>
            <w:r w:rsidRPr="00EE34B1">
              <w:t xml:space="preserve">Did not </w:t>
            </w:r>
            <w:r>
              <w:t>participation in vocational training</w:t>
            </w:r>
          </w:p>
        </w:tc>
        <w:tc>
          <w:tcPr>
            <w:tcW w:w="1888" w:type="dxa"/>
            <w:shd w:val="clear" w:color="auto" w:fill="08193E" w:themeFill="accent1"/>
            <w:hideMark/>
          </w:tcPr>
          <w:p w:rsidR="00FC72B3" w:rsidRPr="00B36C5D" w:rsidRDefault="00FC72B3" w:rsidP="00FC72B3">
            <w:pPr>
              <w:pStyle w:val="Tablecolumnheading"/>
              <w:widowControl w:val="0"/>
              <w:jc w:val="right"/>
            </w:pPr>
            <w:r>
              <w:t>Participated in vocational training during school</w:t>
            </w:r>
          </w:p>
        </w:tc>
        <w:tc>
          <w:tcPr>
            <w:tcW w:w="1620" w:type="dxa"/>
            <w:shd w:val="clear" w:color="auto" w:fill="08193E" w:themeFill="accent1"/>
            <w:hideMark/>
          </w:tcPr>
          <w:p w:rsidR="00FC72B3" w:rsidRPr="00B36C5D" w:rsidRDefault="00FC72B3" w:rsidP="00FC72B3">
            <w:pPr>
              <w:pStyle w:val="Tablecolumnheading"/>
              <w:widowControl w:val="0"/>
              <w:jc w:val="right"/>
            </w:pPr>
            <w:r w:rsidRPr="00EE34B1">
              <w:t xml:space="preserve">Did not </w:t>
            </w:r>
            <w:r>
              <w:t>participation in vocational training</w:t>
            </w:r>
          </w:p>
        </w:tc>
      </w:tr>
      <w:tr w:rsidR="00FC72B3" w:rsidRPr="00B36C5D" w:rsidTr="00FC72B3">
        <w:trPr>
          <w:trHeight w:val="198"/>
        </w:trPr>
        <w:tc>
          <w:tcPr>
            <w:tcW w:w="2246" w:type="dxa"/>
            <w:tcBorders>
              <w:top w:val="nil"/>
            </w:tcBorders>
            <w:shd w:val="clear" w:color="auto" w:fill="08193E" w:themeFill="accent1"/>
            <w:hideMark/>
          </w:tcPr>
          <w:p w:rsidR="00FC72B3" w:rsidRPr="00B36C5D" w:rsidRDefault="00FC72B3" w:rsidP="00FC72B3">
            <w:pPr>
              <w:pStyle w:val="Tablecolumnheading"/>
              <w:widowControl w:val="0"/>
            </w:pPr>
            <w:r>
              <w:t>Workforce status</w:t>
            </w:r>
          </w:p>
        </w:tc>
        <w:tc>
          <w:tcPr>
            <w:tcW w:w="1601" w:type="dxa"/>
            <w:shd w:val="clear" w:color="auto" w:fill="08193E" w:themeFill="accent1"/>
            <w:hideMark/>
          </w:tcPr>
          <w:p w:rsidR="00FC72B3" w:rsidRPr="00B36C5D" w:rsidRDefault="00FC72B3" w:rsidP="00FC72B3">
            <w:pPr>
              <w:pStyle w:val="Tablecolumnheading"/>
              <w:widowControl w:val="0"/>
              <w:jc w:val="right"/>
            </w:pPr>
            <w:r w:rsidRPr="00B36C5D">
              <w:t>Count</w:t>
            </w:r>
          </w:p>
        </w:tc>
        <w:tc>
          <w:tcPr>
            <w:tcW w:w="1534" w:type="dxa"/>
            <w:shd w:val="clear" w:color="auto" w:fill="08193E" w:themeFill="accent1"/>
            <w:hideMark/>
          </w:tcPr>
          <w:p w:rsidR="00FC72B3" w:rsidRPr="00B36C5D" w:rsidRDefault="00FC72B3" w:rsidP="00FC72B3">
            <w:pPr>
              <w:pStyle w:val="Tablecolumnheading"/>
              <w:widowControl w:val="0"/>
              <w:jc w:val="right"/>
            </w:pPr>
            <w:r w:rsidRPr="00B36C5D">
              <w:t>Count</w:t>
            </w:r>
          </w:p>
        </w:tc>
        <w:tc>
          <w:tcPr>
            <w:tcW w:w="1888" w:type="dxa"/>
            <w:shd w:val="clear" w:color="auto" w:fill="08193E" w:themeFill="accent1"/>
            <w:hideMark/>
          </w:tcPr>
          <w:p w:rsidR="00FC72B3" w:rsidRPr="00B36C5D" w:rsidRDefault="00FC72B3" w:rsidP="00FC72B3">
            <w:pPr>
              <w:pStyle w:val="Tablecolumnheading"/>
              <w:widowControl w:val="0"/>
              <w:jc w:val="right"/>
            </w:pPr>
            <w:r w:rsidRPr="00B36C5D">
              <w:t>Percent</w:t>
            </w:r>
          </w:p>
        </w:tc>
        <w:tc>
          <w:tcPr>
            <w:tcW w:w="1620" w:type="dxa"/>
            <w:shd w:val="clear" w:color="auto" w:fill="08193E" w:themeFill="accent1"/>
            <w:hideMark/>
          </w:tcPr>
          <w:p w:rsidR="00FC72B3" w:rsidRPr="00B36C5D" w:rsidRDefault="00FC72B3" w:rsidP="00FC72B3">
            <w:pPr>
              <w:pStyle w:val="Tablecolumnheading"/>
              <w:widowControl w:val="0"/>
              <w:jc w:val="right"/>
            </w:pPr>
            <w:r w:rsidRPr="00B36C5D">
              <w:t>Percent</w:t>
            </w:r>
          </w:p>
        </w:tc>
      </w:tr>
      <w:tr w:rsidR="00FC72B3" w:rsidRPr="00B36C5D" w:rsidTr="00FC72B3">
        <w:trPr>
          <w:trHeight w:val="198"/>
        </w:trPr>
        <w:tc>
          <w:tcPr>
            <w:tcW w:w="2246" w:type="dxa"/>
            <w:hideMark/>
          </w:tcPr>
          <w:p w:rsidR="00FC72B3" w:rsidRPr="00B36C5D" w:rsidRDefault="00FC72B3" w:rsidP="00FC72B3">
            <w:pPr>
              <w:pStyle w:val="Tablebodytext"/>
              <w:widowControl w:val="0"/>
            </w:pPr>
            <w:r w:rsidRPr="00BE492D">
              <w:t>Employed</w:t>
            </w:r>
          </w:p>
        </w:tc>
        <w:tc>
          <w:tcPr>
            <w:tcW w:w="1601" w:type="dxa"/>
            <w:noWrap/>
            <w:hideMark/>
          </w:tcPr>
          <w:p w:rsidR="00FC72B3" w:rsidRPr="00B36C5D" w:rsidRDefault="00FC72B3" w:rsidP="00FC72B3">
            <w:pPr>
              <w:pStyle w:val="Tablebodytext"/>
              <w:widowControl w:val="0"/>
              <w:jc w:val="right"/>
            </w:pPr>
            <w:r w:rsidRPr="00C17776">
              <w:t>23</w:t>
            </w:r>
          </w:p>
        </w:tc>
        <w:tc>
          <w:tcPr>
            <w:tcW w:w="1534" w:type="dxa"/>
            <w:noWrap/>
            <w:hideMark/>
          </w:tcPr>
          <w:p w:rsidR="00FC72B3" w:rsidRPr="00B36C5D" w:rsidRDefault="00FC72B3" w:rsidP="00FC72B3">
            <w:pPr>
              <w:pStyle w:val="Tablebodytext"/>
              <w:widowControl w:val="0"/>
              <w:jc w:val="right"/>
            </w:pPr>
            <w:r w:rsidRPr="00C17776">
              <w:t>10</w:t>
            </w:r>
          </w:p>
        </w:tc>
        <w:tc>
          <w:tcPr>
            <w:tcW w:w="1888" w:type="dxa"/>
            <w:noWrap/>
            <w:hideMark/>
          </w:tcPr>
          <w:p w:rsidR="00FC72B3" w:rsidRPr="00B36C5D" w:rsidRDefault="00FC72B3" w:rsidP="00FC72B3">
            <w:pPr>
              <w:pStyle w:val="Tablebodytext"/>
              <w:widowControl w:val="0"/>
              <w:jc w:val="right"/>
            </w:pPr>
            <w:r w:rsidRPr="00265B4D">
              <w:t>70%</w:t>
            </w:r>
          </w:p>
        </w:tc>
        <w:tc>
          <w:tcPr>
            <w:tcW w:w="1620" w:type="dxa"/>
            <w:noWrap/>
            <w:hideMark/>
          </w:tcPr>
          <w:p w:rsidR="00FC72B3" w:rsidRPr="00B36C5D" w:rsidRDefault="00FC72B3" w:rsidP="00FC72B3">
            <w:pPr>
              <w:pStyle w:val="Tablebodytext"/>
              <w:widowControl w:val="0"/>
              <w:jc w:val="right"/>
            </w:pPr>
            <w:r w:rsidRPr="00265B4D">
              <w:t>56%</w:t>
            </w:r>
          </w:p>
        </w:tc>
      </w:tr>
      <w:tr w:rsidR="00FC72B3" w:rsidRPr="00B36C5D" w:rsidTr="00FC72B3">
        <w:trPr>
          <w:trHeight w:val="198"/>
        </w:trPr>
        <w:tc>
          <w:tcPr>
            <w:tcW w:w="2246" w:type="dxa"/>
          </w:tcPr>
          <w:p w:rsidR="00FC72B3" w:rsidRPr="00B36C5D" w:rsidRDefault="00FC72B3" w:rsidP="00FC72B3">
            <w:pPr>
              <w:pStyle w:val="Tablebodytext"/>
              <w:widowControl w:val="0"/>
            </w:pPr>
            <w:r>
              <w:t>Unemployed</w:t>
            </w:r>
          </w:p>
        </w:tc>
        <w:tc>
          <w:tcPr>
            <w:tcW w:w="1601" w:type="dxa"/>
            <w:noWrap/>
          </w:tcPr>
          <w:p w:rsidR="00FC72B3" w:rsidRPr="00B36C5D" w:rsidRDefault="00FC72B3" w:rsidP="00FC72B3">
            <w:pPr>
              <w:pStyle w:val="Tablebodytext"/>
              <w:widowControl w:val="0"/>
              <w:jc w:val="right"/>
            </w:pPr>
            <w:r w:rsidRPr="00C17776">
              <w:t>7</w:t>
            </w:r>
          </w:p>
        </w:tc>
        <w:tc>
          <w:tcPr>
            <w:tcW w:w="1534" w:type="dxa"/>
            <w:noWrap/>
          </w:tcPr>
          <w:p w:rsidR="00FC72B3" w:rsidRPr="00B36C5D" w:rsidRDefault="00FC72B3" w:rsidP="00FC72B3">
            <w:pPr>
              <w:pStyle w:val="Tablebodytext"/>
              <w:widowControl w:val="0"/>
              <w:jc w:val="right"/>
            </w:pPr>
            <w:r w:rsidRPr="00C17776">
              <w:t>5</w:t>
            </w:r>
          </w:p>
        </w:tc>
        <w:tc>
          <w:tcPr>
            <w:tcW w:w="1888" w:type="dxa"/>
            <w:noWrap/>
          </w:tcPr>
          <w:p w:rsidR="00FC72B3" w:rsidRPr="00B36C5D" w:rsidRDefault="00FC72B3" w:rsidP="00FC72B3">
            <w:pPr>
              <w:pStyle w:val="Tablebodytext"/>
              <w:widowControl w:val="0"/>
              <w:jc w:val="right"/>
            </w:pPr>
            <w:r w:rsidRPr="00265B4D">
              <w:t>21%</w:t>
            </w:r>
          </w:p>
        </w:tc>
        <w:tc>
          <w:tcPr>
            <w:tcW w:w="1620" w:type="dxa"/>
            <w:noWrap/>
          </w:tcPr>
          <w:p w:rsidR="00FC72B3" w:rsidRPr="00B36C5D" w:rsidRDefault="00FC72B3" w:rsidP="00FC72B3">
            <w:pPr>
              <w:pStyle w:val="Tablebodytext"/>
              <w:widowControl w:val="0"/>
              <w:jc w:val="right"/>
            </w:pPr>
            <w:r w:rsidRPr="00265B4D">
              <w:t>28%</w:t>
            </w:r>
          </w:p>
        </w:tc>
      </w:tr>
      <w:tr w:rsidR="00FC72B3" w:rsidRPr="00B36C5D" w:rsidTr="00FC72B3">
        <w:trPr>
          <w:trHeight w:val="198"/>
        </w:trPr>
        <w:tc>
          <w:tcPr>
            <w:tcW w:w="2246" w:type="dxa"/>
            <w:tcBorders>
              <w:bottom w:val="single" w:sz="8" w:space="0" w:color="000000"/>
            </w:tcBorders>
            <w:hideMark/>
          </w:tcPr>
          <w:p w:rsidR="00FC72B3" w:rsidRPr="00B36C5D" w:rsidRDefault="00FC72B3" w:rsidP="00FC72B3">
            <w:pPr>
              <w:pStyle w:val="Tablebodytext"/>
              <w:widowControl w:val="0"/>
            </w:pPr>
            <w:r>
              <w:t>Not in the labour force</w:t>
            </w:r>
          </w:p>
        </w:tc>
        <w:tc>
          <w:tcPr>
            <w:tcW w:w="1601" w:type="dxa"/>
            <w:tcBorders>
              <w:bottom w:val="single" w:sz="8" w:space="0" w:color="000000"/>
            </w:tcBorders>
            <w:noWrap/>
            <w:hideMark/>
          </w:tcPr>
          <w:p w:rsidR="00FC72B3" w:rsidRPr="00B36C5D" w:rsidRDefault="00FC72B3" w:rsidP="00FC72B3">
            <w:pPr>
              <w:pStyle w:val="Tablebodytext"/>
              <w:widowControl w:val="0"/>
              <w:jc w:val="right"/>
            </w:pPr>
            <w:r w:rsidRPr="00C17776">
              <w:t>3</w:t>
            </w:r>
          </w:p>
        </w:tc>
        <w:tc>
          <w:tcPr>
            <w:tcW w:w="1534" w:type="dxa"/>
            <w:tcBorders>
              <w:bottom w:val="single" w:sz="8" w:space="0" w:color="000000"/>
            </w:tcBorders>
            <w:noWrap/>
            <w:hideMark/>
          </w:tcPr>
          <w:p w:rsidR="00FC72B3" w:rsidRPr="00B36C5D" w:rsidRDefault="00FC72B3" w:rsidP="00FC72B3">
            <w:pPr>
              <w:pStyle w:val="Tablebodytext"/>
              <w:widowControl w:val="0"/>
              <w:jc w:val="right"/>
            </w:pPr>
            <w:r w:rsidRPr="00C17776">
              <w:t>3</w:t>
            </w:r>
          </w:p>
        </w:tc>
        <w:tc>
          <w:tcPr>
            <w:tcW w:w="1888" w:type="dxa"/>
            <w:tcBorders>
              <w:bottom w:val="single" w:sz="8" w:space="0" w:color="000000"/>
            </w:tcBorders>
            <w:noWrap/>
            <w:hideMark/>
          </w:tcPr>
          <w:p w:rsidR="00FC72B3" w:rsidRPr="00B36C5D" w:rsidRDefault="00FC72B3" w:rsidP="00FC72B3">
            <w:pPr>
              <w:pStyle w:val="Tablebodytext"/>
              <w:widowControl w:val="0"/>
              <w:jc w:val="right"/>
            </w:pPr>
            <w:r w:rsidRPr="00265B4D">
              <w:t>9%</w:t>
            </w:r>
          </w:p>
        </w:tc>
        <w:tc>
          <w:tcPr>
            <w:tcW w:w="1620" w:type="dxa"/>
            <w:tcBorders>
              <w:bottom w:val="single" w:sz="8" w:space="0" w:color="000000"/>
            </w:tcBorders>
            <w:noWrap/>
            <w:hideMark/>
          </w:tcPr>
          <w:p w:rsidR="00FC72B3" w:rsidRPr="00B36C5D" w:rsidRDefault="00FC72B3" w:rsidP="00FC72B3">
            <w:pPr>
              <w:pStyle w:val="Tablebodytext"/>
              <w:widowControl w:val="0"/>
              <w:jc w:val="right"/>
            </w:pPr>
            <w:r w:rsidRPr="00265B4D">
              <w:t>17%</w:t>
            </w:r>
          </w:p>
        </w:tc>
      </w:tr>
      <w:tr w:rsidR="00FC72B3" w:rsidRPr="00B36C5D" w:rsidTr="00FC72B3">
        <w:trPr>
          <w:trHeight w:val="198"/>
        </w:trPr>
        <w:tc>
          <w:tcPr>
            <w:tcW w:w="2246" w:type="dxa"/>
            <w:tcBorders>
              <w:top w:val="single" w:sz="8" w:space="0" w:color="000000"/>
              <w:bottom w:val="single" w:sz="8" w:space="0" w:color="000000"/>
            </w:tcBorders>
            <w:shd w:val="clear" w:color="auto" w:fill="F0F1E9"/>
            <w:hideMark/>
          </w:tcPr>
          <w:p w:rsidR="00FC72B3" w:rsidRPr="00B36C5D" w:rsidRDefault="00FC72B3" w:rsidP="00FC72B3">
            <w:pPr>
              <w:pStyle w:val="Tablebodytext"/>
              <w:widowControl w:val="0"/>
            </w:pPr>
            <w:r w:rsidRPr="00BE492D">
              <w:t>Total</w:t>
            </w:r>
          </w:p>
        </w:tc>
        <w:tc>
          <w:tcPr>
            <w:tcW w:w="1601"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C17776">
              <w:t>33</w:t>
            </w:r>
          </w:p>
        </w:tc>
        <w:tc>
          <w:tcPr>
            <w:tcW w:w="1534"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C17776">
              <w:t>18</w:t>
            </w:r>
          </w:p>
        </w:tc>
        <w:tc>
          <w:tcPr>
            <w:tcW w:w="188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265B4D">
              <w:t>100%</w:t>
            </w:r>
          </w:p>
        </w:tc>
        <w:tc>
          <w:tcPr>
            <w:tcW w:w="1620"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265B4D">
              <w:t>100%</w:t>
            </w:r>
          </w:p>
        </w:tc>
      </w:tr>
    </w:tbl>
    <w:p w:rsidR="00FC72B3" w:rsidRDefault="00FC72B3" w:rsidP="00FC72B3">
      <w:pPr>
        <w:widowControl w:val="0"/>
        <w:spacing w:after="0"/>
        <w:rPr>
          <w:sz w:val="18"/>
        </w:rPr>
      </w:pPr>
      <w:r>
        <w:rPr>
          <w:sz w:val="18"/>
        </w:rPr>
        <w:t>5</w:t>
      </w:r>
      <w:r w:rsidRPr="00B36C5D">
        <w:rPr>
          <w:sz w:val="18"/>
        </w:rPr>
        <w:t xml:space="preserve"> missing/ unsure.</w:t>
      </w:r>
    </w:p>
    <w:p w:rsidR="00FC72B3" w:rsidRDefault="00FC72B3" w:rsidP="00FC72B3">
      <w:pPr>
        <w:widowControl w:val="0"/>
      </w:pPr>
      <w:r>
        <w:rPr>
          <w:sz w:val="18"/>
        </w:rPr>
        <w:t>Source: ARTD Ticket to Work Survey 2018, HILDA Survey 2018</w:t>
      </w:r>
    </w:p>
    <w:p w:rsidR="00FC72B3" w:rsidRPr="00B206AD" w:rsidRDefault="00FC72B3" w:rsidP="00874445">
      <w:pPr>
        <w:pStyle w:val="TableHeading"/>
        <w:keepNext/>
        <w:keepLines/>
        <w:numPr>
          <w:ilvl w:val="0"/>
          <w:numId w:val="24"/>
        </w:numPr>
      </w:pPr>
      <w:bookmarkStart w:id="110" w:name="_Ref529871956"/>
      <w:bookmarkStart w:id="111" w:name="_Toc4676555"/>
      <w:r>
        <w:t>Job search difficulty by enrolment in vocational education</w:t>
      </w:r>
      <w:bookmarkEnd w:id="110"/>
      <w:r>
        <w:t>.</w:t>
      </w:r>
      <w:bookmarkEnd w:id="111"/>
    </w:p>
    <w:tbl>
      <w:tblPr>
        <w:tblStyle w:val="ARTDTable"/>
        <w:tblW w:w="0" w:type="auto"/>
        <w:tblLook w:val="04A0" w:firstRow="1" w:lastRow="0" w:firstColumn="1" w:lastColumn="0" w:noHBand="0" w:noVBand="1"/>
      </w:tblPr>
      <w:tblGrid>
        <w:gridCol w:w="1301"/>
        <w:gridCol w:w="1868"/>
        <w:gridCol w:w="1946"/>
        <w:gridCol w:w="1867"/>
        <w:gridCol w:w="1907"/>
      </w:tblGrid>
      <w:tr w:rsidR="00FC72B3" w:rsidRPr="00EE34B1" w:rsidTr="00FC72B3">
        <w:trPr>
          <w:cnfStyle w:val="100000000000" w:firstRow="1" w:lastRow="0" w:firstColumn="0" w:lastColumn="0" w:oddVBand="0" w:evenVBand="0" w:oddHBand="0" w:evenHBand="0" w:firstRowFirstColumn="0" w:firstRowLastColumn="0" w:lastRowFirstColumn="0" w:lastRowLastColumn="0"/>
          <w:trHeight w:val="86"/>
        </w:trPr>
        <w:tc>
          <w:tcPr>
            <w:tcW w:w="1301" w:type="dxa"/>
            <w:vMerge w:val="restart"/>
            <w:tcBorders>
              <w:top w:val="nil"/>
            </w:tcBorders>
            <w:shd w:val="clear" w:color="auto" w:fill="08193E" w:themeFill="accent1"/>
            <w:hideMark/>
          </w:tcPr>
          <w:p w:rsidR="00FC72B3" w:rsidRDefault="00FC72B3" w:rsidP="00FC72B3">
            <w:pPr>
              <w:pStyle w:val="Tablecolumnheading"/>
              <w:keepNext/>
              <w:keepLines/>
            </w:pPr>
            <w:r w:rsidRPr="00EE34B1">
              <w:t> </w:t>
            </w:r>
          </w:p>
          <w:p w:rsidR="00FC72B3" w:rsidRPr="00EE34B1" w:rsidRDefault="00FC72B3" w:rsidP="00FC72B3">
            <w:pPr>
              <w:pStyle w:val="Tablecolumnheading"/>
              <w:keepNext/>
              <w:keepLines/>
            </w:pPr>
          </w:p>
          <w:p w:rsidR="00FC72B3" w:rsidRPr="00EE34B1" w:rsidRDefault="00FC72B3" w:rsidP="00FC72B3">
            <w:pPr>
              <w:pStyle w:val="Tablecolumnheading"/>
              <w:keepNext/>
              <w:keepLines/>
            </w:pPr>
            <w:r w:rsidRPr="00EE34B1">
              <w:t>Experienced difficulties getting work</w:t>
            </w:r>
          </w:p>
        </w:tc>
        <w:tc>
          <w:tcPr>
            <w:tcW w:w="1868" w:type="dxa"/>
            <w:shd w:val="clear" w:color="auto" w:fill="08193E" w:themeFill="accent1"/>
            <w:hideMark/>
          </w:tcPr>
          <w:p w:rsidR="00FC72B3" w:rsidRPr="00EE34B1" w:rsidRDefault="00FC72B3" w:rsidP="00FC72B3">
            <w:pPr>
              <w:pStyle w:val="Tablecolumnheading"/>
              <w:keepNext/>
              <w:keepLines/>
              <w:jc w:val="right"/>
            </w:pPr>
            <w:r>
              <w:t>Participated in vocational training during school</w:t>
            </w:r>
          </w:p>
        </w:tc>
        <w:tc>
          <w:tcPr>
            <w:tcW w:w="1946" w:type="dxa"/>
            <w:shd w:val="clear" w:color="auto" w:fill="08193E" w:themeFill="accent1"/>
            <w:hideMark/>
          </w:tcPr>
          <w:p w:rsidR="00FC72B3" w:rsidRPr="00EE34B1" w:rsidRDefault="00FC72B3" w:rsidP="00FC72B3">
            <w:pPr>
              <w:pStyle w:val="Tablecolumnheading"/>
              <w:keepNext/>
              <w:keepLines/>
              <w:jc w:val="right"/>
            </w:pPr>
            <w:r w:rsidRPr="00EE34B1">
              <w:t xml:space="preserve">Did not </w:t>
            </w:r>
            <w:r>
              <w:t>participation in vocational training</w:t>
            </w:r>
          </w:p>
        </w:tc>
        <w:tc>
          <w:tcPr>
            <w:tcW w:w="1867" w:type="dxa"/>
            <w:shd w:val="clear" w:color="auto" w:fill="08193E" w:themeFill="accent1"/>
            <w:hideMark/>
          </w:tcPr>
          <w:p w:rsidR="00FC72B3" w:rsidRPr="00EE34B1" w:rsidRDefault="00FC72B3" w:rsidP="00FC72B3">
            <w:pPr>
              <w:pStyle w:val="Tablecolumnheading"/>
              <w:keepNext/>
              <w:keepLines/>
              <w:jc w:val="right"/>
            </w:pPr>
            <w:r>
              <w:t>Participated in vocational training during school</w:t>
            </w:r>
          </w:p>
        </w:tc>
        <w:tc>
          <w:tcPr>
            <w:tcW w:w="1907" w:type="dxa"/>
            <w:shd w:val="clear" w:color="auto" w:fill="08193E" w:themeFill="accent1"/>
            <w:hideMark/>
          </w:tcPr>
          <w:p w:rsidR="00FC72B3" w:rsidRPr="00EE34B1" w:rsidRDefault="00FC72B3" w:rsidP="00FC72B3">
            <w:pPr>
              <w:pStyle w:val="Tablecolumnheading"/>
              <w:keepNext/>
              <w:keepLines/>
              <w:jc w:val="right"/>
            </w:pPr>
            <w:r w:rsidRPr="00EE34B1">
              <w:t xml:space="preserve">Did not </w:t>
            </w:r>
            <w:r>
              <w:t>participation in vocational training</w:t>
            </w:r>
          </w:p>
        </w:tc>
      </w:tr>
      <w:tr w:rsidR="00FC72B3" w:rsidRPr="00EE34B1" w:rsidTr="00FC72B3">
        <w:trPr>
          <w:trHeight w:val="86"/>
        </w:trPr>
        <w:tc>
          <w:tcPr>
            <w:tcW w:w="1301" w:type="dxa"/>
            <w:vMerge/>
            <w:shd w:val="clear" w:color="auto" w:fill="08193E" w:themeFill="accent1"/>
            <w:hideMark/>
          </w:tcPr>
          <w:p w:rsidR="00FC72B3" w:rsidRPr="00EE34B1" w:rsidRDefault="00FC72B3" w:rsidP="00FC72B3">
            <w:pPr>
              <w:pStyle w:val="Tablecolumnheading"/>
              <w:keepNext/>
              <w:keepLines/>
            </w:pPr>
          </w:p>
        </w:tc>
        <w:tc>
          <w:tcPr>
            <w:tcW w:w="1868" w:type="dxa"/>
            <w:shd w:val="clear" w:color="auto" w:fill="08193E" w:themeFill="accent1"/>
            <w:hideMark/>
          </w:tcPr>
          <w:p w:rsidR="00FC72B3" w:rsidRPr="00EE34B1" w:rsidRDefault="00FC72B3" w:rsidP="00FC72B3">
            <w:pPr>
              <w:pStyle w:val="Tablecolumnheading"/>
              <w:keepNext/>
              <w:keepLines/>
              <w:jc w:val="right"/>
            </w:pPr>
            <w:r w:rsidRPr="00EE34B1">
              <w:t>Count</w:t>
            </w:r>
          </w:p>
        </w:tc>
        <w:tc>
          <w:tcPr>
            <w:tcW w:w="1946" w:type="dxa"/>
            <w:shd w:val="clear" w:color="auto" w:fill="08193E" w:themeFill="accent1"/>
            <w:hideMark/>
          </w:tcPr>
          <w:p w:rsidR="00FC72B3" w:rsidRPr="00EE34B1" w:rsidRDefault="00FC72B3" w:rsidP="00FC72B3">
            <w:pPr>
              <w:pStyle w:val="Tablecolumnheading"/>
              <w:keepNext/>
              <w:keepLines/>
              <w:jc w:val="right"/>
            </w:pPr>
            <w:r w:rsidRPr="00EE34B1">
              <w:t>Count</w:t>
            </w:r>
          </w:p>
        </w:tc>
        <w:tc>
          <w:tcPr>
            <w:tcW w:w="1867" w:type="dxa"/>
            <w:shd w:val="clear" w:color="auto" w:fill="08193E" w:themeFill="accent1"/>
            <w:hideMark/>
          </w:tcPr>
          <w:p w:rsidR="00FC72B3" w:rsidRPr="00EE34B1" w:rsidRDefault="00FC72B3" w:rsidP="00FC72B3">
            <w:pPr>
              <w:pStyle w:val="Tablecolumnheading"/>
              <w:keepNext/>
              <w:keepLines/>
              <w:jc w:val="right"/>
            </w:pPr>
            <w:r w:rsidRPr="00EE34B1">
              <w:t>Percent</w:t>
            </w:r>
          </w:p>
        </w:tc>
        <w:tc>
          <w:tcPr>
            <w:tcW w:w="1907" w:type="dxa"/>
            <w:shd w:val="clear" w:color="auto" w:fill="08193E" w:themeFill="accent1"/>
            <w:hideMark/>
          </w:tcPr>
          <w:p w:rsidR="00FC72B3" w:rsidRPr="00EE34B1" w:rsidRDefault="00FC72B3" w:rsidP="00FC72B3">
            <w:pPr>
              <w:pStyle w:val="Tablecolumnheading"/>
              <w:keepNext/>
              <w:keepLines/>
              <w:jc w:val="right"/>
            </w:pPr>
            <w:r w:rsidRPr="00EE34B1">
              <w:t>Percent</w:t>
            </w:r>
          </w:p>
        </w:tc>
      </w:tr>
      <w:tr w:rsidR="00FC72B3" w:rsidRPr="00EE34B1" w:rsidTr="00FC72B3">
        <w:trPr>
          <w:trHeight w:val="86"/>
        </w:trPr>
        <w:tc>
          <w:tcPr>
            <w:tcW w:w="1301" w:type="dxa"/>
            <w:hideMark/>
          </w:tcPr>
          <w:p w:rsidR="00FC72B3" w:rsidRPr="00EE34B1" w:rsidRDefault="00FC72B3" w:rsidP="00FC72B3">
            <w:pPr>
              <w:pStyle w:val="Tablebodytext"/>
              <w:keepNext/>
              <w:keepLines/>
            </w:pPr>
            <w:r w:rsidRPr="00EE34B1">
              <w:t>Yes</w:t>
            </w:r>
          </w:p>
        </w:tc>
        <w:tc>
          <w:tcPr>
            <w:tcW w:w="1868" w:type="dxa"/>
            <w:noWrap/>
            <w:hideMark/>
          </w:tcPr>
          <w:p w:rsidR="00FC72B3" w:rsidRPr="00EE34B1" w:rsidRDefault="00FC72B3" w:rsidP="00FC72B3">
            <w:pPr>
              <w:pStyle w:val="Tablebodytext"/>
              <w:keepNext/>
              <w:keepLines/>
              <w:jc w:val="right"/>
            </w:pPr>
            <w:r w:rsidRPr="0004052A">
              <w:t>22</w:t>
            </w:r>
          </w:p>
        </w:tc>
        <w:tc>
          <w:tcPr>
            <w:tcW w:w="1946" w:type="dxa"/>
            <w:noWrap/>
            <w:hideMark/>
          </w:tcPr>
          <w:p w:rsidR="00FC72B3" w:rsidRPr="00EE34B1" w:rsidRDefault="00FC72B3" w:rsidP="00FC72B3">
            <w:pPr>
              <w:pStyle w:val="Tablebodytext"/>
              <w:keepNext/>
              <w:keepLines/>
              <w:jc w:val="right"/>
            </w:pPr>
            <w:r w:rsidRPr="0004052A">
              <w:t>9</w:t>
            </w:r>
          </w:p>
        </w:tc>
        <w:tc>
          <w:tcPr>
            <w:tcW w:w="1867" w:type="dxa"/>
            <w:noWrap/>
            <w:hideMark/>
          </w:tcPr>
          <w:p w:rsidR="00FC72B3" w:rsidRPr="00EE34B1" w:rsidRDefault="00FC72B3" w:rsidP="00FC72B3">
            <w:pPr>
              <w:pStyle w:val="Tablebodytext"/>
              <w:keepNext/>
              <w:keepLines/>
              <w:jc w:val="right"/>
            </w:pPr>
            <w:r w:rsidRPr="0004052A">
              <w:t>79%</w:t>
            </w:r>
          </w:p>
        </w:tc>
        <w:tc>
          <w:tcPr>
            <w:tcW w:w="1907" w:type="dxa"/>
            <w:noWrap/>
            <w:hideMark/>
          </w:tcPr>
          <w:p w:rsidR="00FC72B3" w:rsidRPr="00EE34B1" w:rsidRDefault="00FC72B3" w:rsidP="00FC72B3">
            <w:pPr>
              <w:pStyle w:val="Tablebodytext"/>
              <w:keepNext/>
              <w:keepLines/>
              <w:jc w:val="right"/>
            </w:pPr>
            <w:r w:rsidRPr="0004052A">
              <w:t>69%</w:t>
            </w:r>
          </w:p>
        </w:tc>
      </w:tr>
      <w:tr w:rsidR="00FC72B3" w:rsidRPr="00EE34B1" w:rsidTr="00FC72B3">
        <w:trPr>
          <w:trHeight w:val="86"/>
        </w:trPr>
        <w:tc>
          <w:tcPr>
            <w:tcW w:w="1301" w:type="dxa"/>
            <w:tcBorders>
              <w:bottom w:val="single" w:sz="8" w:space="0" w:color="000000"/>
            </w:tcBorders>
            <w:hideMark/>
          </w:tcPr>
          <w:p w:rsidR="00FC72B3" w:rsidRPr="00EE34B1" w:rsidRDefault="00FC72B3" w:rsidP="00FC72B3">
            <w:pPr>
              <w:pStyle w:val="Tablebodytext"/>
              <w:keepNext/>
              <w:keepLines/>
            </w:pPr>
            <w:r w:rsidRPr="00EE34B1">
              <w:t>No</w:t>
            </w:r>
          </w:p>
        </w:tc>
        <w:tc>
          <w:tcPr>
            <w:tcW w:w="1868" w:type="dxa"/>
            <w:tcBorders>
              <w:bottom w:val="single" w:sz="8" w:space="0" w:color="000000"/>
            </w:tcBorders>
            <w:noWrap/>
            <w:hideMark/>
          </w:tcPr>
          <w:p w:rsidR="00FC72B3" w:rsidRPr="00EE34B1" w:rsidRDefault="00FC72B3" w:rsidP="00FC72B3">
            <w:pPr>
              <w:pStyle w:val="Tablebodytext"/>
              <w:keepNext/>
              <w:keepLines/>
              <w:jc w:val="right"/>
            </w:pPr>
            <w:r w:rsidRPr="0004052A">
              <w:t>6</w:t>
            </w:r>
          </w:p>
        </w:tc>
        <w:tc>
          <w:tcPr>
            <w:tcW w:w="1946" w:type="dxa"/>
            <w:tcBorders>
              <w:bottom w:val="single" w:sz="8" w:space="0" w:color="000000"/>
            </w:tcBorders>
            <w:noWrap/>
            <w:hideMark/>
          </w:tcPr>
          <w:p w:rsidR="00FC72B3" w:rsidRPr="00EE34B1" w:rsidRDefault="00FC72B3" w:rsidP="00FC72B3">
            <w:pPr>
              <w:pStyle w:val="Tablebodytext"/>
              <w:keepNext/>
              <w:keepLines/>
              <w:jc w:val="right"/>
            </w:pPr>
            <w:r w:rsidRPr="0004052A">
              <w:t>4</w:t>
            </w:r>
          </w:p>
        </w:tc>
        <w:tc>
          <w:tcPr>
            <w:tcW w:w="1867" w:type="dxa"/>
            <w:tcBorders>
              <w:bottom w:val="single" w:sz="8" w:space="0" w:color="000000"/>
            </w:tcBorders>
            <w:noWrap/>
            <w:hideMark/>
          </w:tcPr>
          <w:p w:rsidR="00FC72B3" w:rsidRPr="00EE34B1" w:rsidRDefault="00FC72B3" w:rsidP="00FC72B3">
            <w:pPr>
              <w:pStyle w:val="Tablebodytext"/>
              <w:keepNext/>
              <w:keepLines/>
              <w:jc w:val="right"/>
            </w:pPr>
            <w:r w:rsidRPr="0004052A">
              <w:t>21%</w:t>
            </w:r>
          </w:p>
        </w:tc>
        <w:tc>
          <w:tcPr>
            <w:tcW w:w="1907" w:type="dxa"/>
            <w:tcBorders>
              <w:bottom w:val="single" w:sz="8" w:space="0" w:color="000000"/>
            </w:tcBorders>
            <w:noWrap/>
            <w:hideMark/>
          </w:tcPr>
          <w:p w:rsidR="00FC72B3" w:rsidRPr="00EE34B1" w:rsidRDefault="00FC72B3" w:rsidP="00FC72B3">
            <w:pPr>
              <w:pStyle w:val="Tablebodytext"/>
              <w:keepNext/>
              <w:keepLines/>
              <w:jc w:val="right"/>
            </w:pPr>
            <w:r w:rsidRPr="0004052A">
              <w:t>31%</w:t>
            </w:r>
          </w:p>
        </w:tc>
      </w:tr>
      <w:tr w:rsidR="00FC72B3" w:rsidRPr="00EE34B1" w:rsidTr="00FC72B3">
        <w:trPr>
          <w:trHeight w:val="86"/>
        </w:trPr>
        <w:tc>
          <w:tcPr>
            <w:tcW w:w="1301" w:type="dxa"/>
            <w:tcBorders>
              <w:top w:val="single" w:sz="8" w:space="0" w:color="000000"/>
              <w:bottom w:val="single" w:sz="8" w:space="0" w:color="000000"/>
            </w:tcBorders>
            <w:shd w:val="clear" w:color="auto" w:fill="F0F1E9"/>
            <w:hideMark/>
          </w:tcPr>
          <w:p w:rsidR="00FC72B3" w:rsidRPr="00EE34B1" w:rsidRDefault="00FC72B3" w:rsidP="00FC72B3">
            <w:pPr>
              <w:pStyle w:val="Tablebodytext"/>
              <w:keepNext/>
              <w:keepLines/>
            </w:pPr>
            <w:r w:rsidRPr="00EE34B1">
              <w:t>Total</w:t>
            </w:r>
          </w:p>
        </w:tc>
        <w:tc>
          <w:tcPr>
            <w:tcW w:w="1868" w:type="dxa"/>
            <w:tcBorders>
              <w:top w:val="single" w:sz="8" w:space="0" w:color="000000"/>
              <w:bottom w:val="single" w:sz="8" w:space="0" w:color="000000"/>
            </w:tcBorders>
            <w:shd w:val="clear" w:color="auto" w:fill="F0F1E9"/>
            <w:noWrap/>
            <w:hideMark/>
          </w:tcPr>
          <w:p w:rsidR="00FC72B3" w:rsidRPr="00EE34B1" w:rsidRDefault="00FC72B3" w:rsidP="00FC72B3">
            <w:pPr>
              <w:pStyle w:val="Tablebodytext"/>
              <w:keepNext/>
              <w:keepLines/>
              <w:jc w:val="right"/>
            </w:pPr>
            <w:r w:rsidRPr="0004052A">
              <w:t>28</w:t>
            </w:r>
          </w:p>
        </w:tc>
        <w:tc>
          <w:tcPr>
            <w:tcW w:w="1946" w:type="dxa"/>
            <w:tcBorders>
              <w:top w:val="single" w:sz="8" w:space="0" w:color="000000"/>
              <w:bottom w:val="single" w:sz="8" w:space="0" w:color="000000"/>
            </w:tcBorders>
            <w:shd w:val="clear" w:color="auto" w:fill="F0F1E9"/>
            <w:noWrap/>
            <w:hideMark/>
          </w:tcPr>
          <w:p w:rsidR="00FC72B3" w:rsidRPr="00EE34B1" w:rsidRDefault="00FC72B3" w:rsidP="00FC72B3">
            <w:pPr>
              <w:pStyle w:val="Tablebodytext"/>
              <w:keepNext/>
              <w:keepLines/>
              <w:jc w:val="right"/>
            </w:pPr>
            <w:r w:rsidRPr="0004052A">
              <w:t>13</w:t>
            </w:r>
          </w:p>
        </w:tc>
        <w:tc>
          <w:tcPr>
            <w:tcW w:w="1867" w:type="dxa"/>
            <w:tcBorders>
              <w:top w:val="single" w:sz="8" w:space="0" w:color="000000"/>
              <w:bottom w:val="single" w:sz="8" w:space="0" w:color="000000"/>
            </w:tcBorders>
            <w:shd w:val="clear" w:color="auto" w:fill="F0F1E9"/>
            <w:noWrap/>
            <w:hideMark/>
          </w:tcPr>
          <w:p w:rsidR="00FC72B3" w:rsidRPr="00EE34B1" w:rsidRDefault="00FC72B3" w:rsidP="00FC72B3">
            <w:pPr>
              <w:pStyle w:val="Tablebodytext"/>
              <w:keepNext/>
              <w:keepLines/>
              <w:jc w:val="right"/>
            </w:pPr>
            <w:r w:rsidRPr="0004052A">
              <w:t>100%</w:t>
            </w:r>
          </w:p>
        </w:tc>
        <w:tc>
          <w:tcPr>
            <w:tcW w:w="1907" w:type="dxa"/>
            <w:tcBorders>
              <w:top w:val="single" w:sz="8" w:space="0" w:color="000000"/>
              <w:bottom w:val="single" w:sz="8" w:space="0" w:color="000000"/>
            </w:tcBorders>
            <w:shd w:val="clear" w:color="auto" w:fill="F0F1E9"/>
            <w:noWrap/>
            <w:hideMark/>
          </w:tcPr>
          <w:p w:rsidR="00FC72B3" w:rsidRPr="00EE34B1" w:rsidRDefault="00FC72B3" w:rsidP="00FC72B3">
            <w:pPr>
              <w:pStyle w:val="Tablebodytext"/>
              <w:keepNext/>
              <w:keepLines/>
              <w:jc w:val="right"/>
            </w:pPr>
            <w:r w:rsidRPr="0004052A">
              <w:t>100%</w:t>
            </w:r>
          </w:p>
        </w:tc>
      </w:tr>
    </w:tbl>
    <w:p w:rsidR="00FC72B3" w:rsidRDefault="00FC72B3" w:rsidP="00FC72B3">
      <w:pPr>
        <w:keepNext/>
        <w:keepLines/>
        <w:spacing w:after="0"/>
        <w:rPr>
          <w:sz w:val="18"/>
        </w:rPr>
      </w:pPr>
      <w:r>
        <w:rPr>
          <w:sz w:val="18"/>
        </w:rPr>
        <w:t>15</w:t>
      </w:r>
      <w:r w:rsidRPr="00EE34B1">
        <w:rPr>
          <w:sz w:val="18"/>
        </w:rPr>
        <w:t xml:space="preserve"> missing</w:t>
      </w:r>
      <w:r>
        <w:rPr>
          <w:sz w:val="18"/>
        </w:rPr>
        <w:t xml:space="preserve">/ unsure. </w:t>
      </w:r>
      <w:r w:rsidRPr="009E7D98">
        <w:rPr>
          <w:sz w:val="18"/>
        </w:rPr>
        <w:t>The chi-square statistic is 0.42. The p-value is .516923. The result is not significant at p &lt; .05</w:t>
      </w:r>
      <w:r w:rsidRPr="00BD132D">
        <w:rPr>
          <w:sz w:val="18"/>
        </w:rPr>
        <w:t>.</w:t>
      </w:r>
    </w:p>
    <w:p w:rsidR="00FC72B3" w:rsidRDefault="00FC72B3" w:rsidP="00FC72B3">
      <w:pPr>
        <w:keepNext/>
        <w:keepLines/>
        <w:rPr>
          <w:sz w:val="18"/>
        </w:rPr>
      </w:pPr>
      <w:r>
        <w:rPr>
          <w:sz w:val="18"/>
        </w:rPr>
        <w:t>Source: ARTD Ticket to Work Survey 2018</w:t>
      </w:r>
    </w:p>
    <w:p w:rsidR="00FC72B3" w:rsidRDefault="00FC72B3" w:rsidP="00853231">
      <w:pPr>
        <w:pStyle w:val="GeneralHeading2"/>
      </w:pPr>
      <w:bookmarkStart w:id="112" w:name="_Toc4512643"/>
      <w:r>
        <w:t>After school Jobs</w:t>
      </w:r>
      <w:bookmarkEnd w:id="112"/>
    </w:p>
    <w:p w:rsidR="00FC72B3" w:rsidRPr="00836FB2" w:rsidRDefault="00FC72B3" w:rsidP="00FC72B3">
      <w:pPr>
        <w:pStyle w:val="TableHeading"/>
      </w:pPr>
      <w:bookmarkStart w:id="113" w:name="_Ref528239784"/>
      <w:bookmarkStart w:id="114" w:name="_Toc4676556"/>
      <w:r w:rsidRPr="00C665F6">
        <w:t>Number of participants that participated in an after school job.</w:t>
      </w:r>
      <w:bookmarkEnd w:id="113"/>
      <w:bookmarkEnd w:id="114"/>
    </w:p>
    <w:tbl>
      <w:tblPr>
        <w:tblStyle w:val="ARTDTable"/>
        <w:tblW w:w="7093" w:type="dxa"/>
        <w:tblLayout w:type="fixed"/>
        <w:tblLook w:val="04A0" w:firstRow="1" w:lastRow="0" w:firstColumn="1" w:lastColumn="0" w:noHBand="0" w:noVBand="1"/>
      </w:tblPr>
      <w:tblGrid>
        <w:gridCol w:w="2683"/>
        <w:gridCol w:w="1912"/>
        <w:gridCol w:w="2498"/>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145"/>
        </w:trPr>
        <w:tc>
          <w:tcPr>
            <w:tcW w:w="2683" w:type="dxa"/>
            <w:tcBorders>
              <w:top w:val="nil"/>
              <w:bottom w:val="nil"/>
            </w:tcBorders>
            <w:shd w:val="clear" w:color="auto" w:fill="08193E" w:themeFill="accent1"/>
            <w:hideMark/>
          </w:tcPr>
          <w:p w:rsidR="00FC72B3" w:rsidRPr="00B36C5D" w:rsidRDefault="00FC72B3" w:rsidP="00FC72B3">
            <w:pPr>
              <w:pStyle w:val="Tablecolumnheading"/>
              <w:keepNext/>
              <w:keepLines/>
            </w:pPr>
            <w:r w:rsidRPr="00F85F95">
              <w:t>After school job</w:t>
            </w:r>
          </w:p>
        </w:tc>
        <w:tc>
          <w:tcPr>
            <w:tcW w:w="1912" w:type="dxa"/>
            <w:shd w:val="clear" w:color="auto" w:fill="08193E" w:themeFill="accent1"/>
            <w:hideMark/>
          </w:tcPr>
          <w:p w:rsidR="00FC72B3" w:rsidRPr="00B36C5D" w:rsidRDefault="00FC72B3" w:rsidP="00FC72B3">
            <w:pPr>
              <w:pStyle w:val="Tablecolumnheading"/>
              <w:keepNext/>
              <w:keepLines/>
              <w:jc w:val="right"/>
            </w:pPr>
            <w:r w:rsidRPr="00F85F95">
              <w:t>Count</w:t>
            </w:r>
          </w:p>
        </w:tc>
        <w:tc>
          <w:tcPr>
            <w:tcW w:w="2498" w:type="dxa"/>
            <w:shd w:val="clear" w:color="auto" w:fill="08193E" w:themeFill="accent1"/>
            <w:hideMark/>
          </w:tcPr>
          <w:p w:rsidR="00FC72B3" w:rsidRPr="00B36C5D" w:rsidRDefault="00FC72B3" w:rsidP="00FC72B3">
            <w:pPr>
              <w:pStyle w:val="Tablecolumnheading"/>
              <w:keepNext/>
              <w:keepLines/>
              <w:jc w:val="right"/>
            </w:pPr>
            <w:r w:rsidRPr="00F85F95">
              <w:t>Percent</w:t>
            </w:r>
          </w:p>
        </w:tc>
      </w:tr>
      <w:tr w:rsidR="00FC72B3" w:rsidRPr="00B36C5D" w:rsidTr="00FC72B3">
        <w:trPr>
          <w:trHeight w:val="77"/>
        </w:trPr>
        <w:tc>
          <w:tcPr>
            <w:tcW w:w="2683" w:type="dxa"/>
            <w:tcBorders>
              <w:top w:val="nil"/>
            </w:tcBorders>
            <w:shd w:val="clear" w:color="auto" w:fill="auto"/>
            <w:hideMark/>
          </w:tcPr>
          <w:p w:rsidR="00FC72B3" w:rsidRPr="00836FB2" w:rsidRDefault="00FC72B3" w:rsidP="00FC72B3">
            <w:pPr>
              <w:pStyle w:val="Tablecolumnheading"/>
              <w:keepNext/>
              <w:keepLines/>
              <w:rPr>
                <w:b w:val="0"/>
                <w:color w:val="auto"/>
              </w:rPr>
            </w:pPr>
            <w:r w:rsidRPr="00836FB2">
              <w:rPr>
                <w:b w:val="0"/>
                <w:color w:val="auto"/>
              </w:rPr>
              <w:t>Yes</w:t>
            </w:r>
          </w:p>
        </w:tc>
        <w:tc>
          <w:tcPr>
            <w:tcW w:w="1912" w:type="dxa"/>
            <w:shd w:val="clear" w:color="auto" w:fill="auto"/>
            <w:hideMark/>
          </w:tcPr>
          <w:p w:rsidR="00FC72B3" w:rsidRPr="00836FB2" w:rsidRDefault="00FC72B3" w:rsidP="00FC72B3">
            <w:pPr>
              <w:pStyle w:val="Tablecolumnheading"/>
              <w:keepNext/>
              <w:keepLines/>
              <w:jc w:val="right"/>
              <w:rPr>
                <w:b w:val="0"/>
                <w:color w:val="auto"/>
              </w:rPr>
            </w:pPr>
            <w:r w:rsidRPr="00836FB2">
              <w:rPr>
                <w:b w:val="0"/>
                <w:color w:val="auto"/>
              </w:rPr>
              <w:t>15</w:t>
            </w:r>
          </w:p>
        </w:tc>
        <w:tc>
          <w:tcPr>
            <w:tcW w:w="2498" w:type="dxa"/>
            <w:shd w:val="clear" w:color="auto" w:fill="auto"/>
            <w:hideMark/>
          </w:tcPr>
          <w:p w:rsidR="00FC72B3" w:rsidRPr="00836FB2" w:rsidRDefault="00FC72B3" w:rsidP="00FC72B3">
            <w:pPr>
              <w:pStyle w:val="Tablecolumnheading"/>
              <w:keepNext/>
              <w:keepLines/>
              <w:jc w:val="right"/>
              <w:rPr>
                <w:b w:val="0"/>
                <w:color w:val="auto"/>
              </w:rPr>
            </w:pPr>
            <w:r w:rsidRPr="00836FB2">
              <w:rPr>
                <w:b w:val="0"/>
                <w:color w:val="auto"/>
              </w:rPr>
              <w:t>27%</w:t>
            </w:r>
          </w:p>
        </w:tc>
      </w:tr>
      <w:tr w:rsidR="00FC72B3" w:rsidRPr="00B36C5D" w:rsidTr="00FC72B3">
        <w:trPr>
          <w:trHeight w:val="77"/>
        </w:trPr>
        <w:tc>
          <w:tcPr>
            <w:tcW w:w="2683" w:type="dxa"/>
            <w:hideMark/>
          </w:tcPr>
          <w:p w:rsidR="00FC72B3" w:rsidRPr="00B36C5D" w:rsidRDefault="00FC72B3" w:rsidP="00FC72B3">
            <w:pPr>
              <w:pStyle w:val="Tablebodytext"/>
              <w:keepNext/>
              <w:keepLines/>
            </w:pPr>
            <w:r w:rsidRPr="00F85F95">
              <w:t>No</w:t>
            </w:r>
          </w:p>
        </w:tc>
        <w:tc>
          <w:tcPr>
            <w:tcW w:w="1912" w:type="dxa"/>
            <w:noWrap/>
            <w:hideMark/>
          </w:tcPr>
          <w:p w:rsidR="00FC72B3" w:rsidRPr="00B36C5D" w:rsidRDefault="00FC72B3" w:rsidP="00FC72B3">
            <w:pPr>
              <w:pStyle w:val="Tablebodytext"/>
              <w:keepNext/>
              <w:keepLines/>
              <w:jc w:val="right"/>
            </w:pPr>
            <w:r w:rsidRPr="00F85F95">
              <w:t>41</w:t>
            </w:r>
          </w:p>
        </w:tc>
        <w:tc>
          <w:tcPr>
            <w:tcW w:w="2498" w:type="dxa"/>
            <w:noWrap/>
            <w:hideMark/>
          </w:tcPr>
          <w:p w:rsidR="00FC72B3" w:rsidRPr="00B36C5D" w:rsidRDefault="00FC72B3" w:rsidP="00FC72B3">
            <w:pPr>
              <w:pStyle w:val="Tablebodytext"/>
              <w:keepNext/>
              <w:keepLines/>
              <w:jc w:val="right"/>
            </w:pPr>
            <w:r w:rsidRPr="00F85F95">
              <w:t>73%</w:t>
            </w:r>
          </w:p>
        </w:tc>
      </w:tr>
      <w:tr w:rsidR="00FC72B3" w:rsidRPr="00B36C5D" w:rsidTr="00FC72B3">
        <w:trPr>
          <w:trHeight w:val="77"/>
        </w:trPr>
        <w:tc>
          <w:tcPr>
            <w:tcW w:w="2683" w:type="dxa"/>
          </w:tcPr>
          <w:p w:rsidR="00FC72B3" w:rsidRPr="00B36C5D" w:rsidRDefault="00FC72B3" w:rsidP="00FC72B3">
            <w:pPr>
              <w:pStyle w:val="Tablebodytext"/>
              <w:keepNext/>
              <w:keepLines/>
            </w:pPr>
            <w:r w:rsidRPr="00F85F95">
              <w:t>Total</w:t>
            </w:r>
          </w:p>
        </w:tc>
        <w:tc>
          <w:tcPr>
            <w:tcW w:w="1912" w:type="dxa"/>
            <w:noWrap/>
          </w:tcPr>
          <w:p w:rsidR="00FC72B3" w:rsidRPr="00B36C5D" w:rsidRDefault="00FC72B3" w:rsidP="00FC72B3">
            <w:pPr>
              <w:pStyle w:val="Tablebodytext"/>
              <w:keepNext/>
              <w:keepLines/>
              <w:jc w:val="right"/>
            </w:pPr>
            <w:r w:rsidRPr="00F85F95">
              <w:t>56</w:t>
            </w:r>
          </w:p>
        </w:tc>
        <w:tc>
          <w:tcPr>
            <w:tcW w:w="2498" w:type="dxa"/>
            <w:noWrap/>
          </w:tcPr>
          <w:p w:rsidR="00FC72B3" w:rsidRPr="00B36C5D" w:rsidRDefault="00FC72B3" w:rsidP="00FC72B3">
            <w:pPr>
              <w:pStyle w:val="Tablebodytext"/>
              <w:keepNext/>
              <w:keepLines/>
              <w:jc w:val="right"/>
            </w:pPr>
            <w:r w:rsidRPr="00F85F95">
              <w:t>100%</w:t>
            </w:r>
          </w:p>
        </w:tc>
      </w:tr>
      <w:tr w:rsidR="00FC72B3" w:rsidRPr="00B36C5D" w:rsidTr="00FC72B3">
        <w:trPr>
          <w:trHeight w:val="77"/>
        </w:trPr>
        <w:tc>
          <w:tcPr>
            <w:tcW w:w="2683" w:type="dxa"/>
            <w:tcBorders>
              <w:top w:val="single" w:sz="8" w:space="0" w:color="000000"/>
              <w:bottom w:val="single" w:sz="8" w:space="0" w:color="000000"/>
            </w:tcBorders>
            <w:shd w:val="clear" w:color="auto" w:fill="F0F1E9"/>
            <w:hideMark/>
          </w:tcPr>
          <w:p w:rsidR="00FC72B3" w:rsidRPr="00B36C5D" w:rsidRDefault="00FC72B3" w:rsidP="00FC72B3">
            <w:pPr>
              <w:pStyle w:val="Tablebodytext"/>
              <w:keepNext/>
              <w:keepLines/>
            </w:pPr>
            <w:r w:rsidRPr="00F85F95">
              <w:t>After school job</w:t>
            </w:r>
          </w:p>
        </w:tc>
        <w:tc>
          <w:tcPr>
            <w:tcW w:w="1912"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keepNext/>
              <w:keepLines/>
              <w:jc w:val="right"/>
            </w:pPr>
            <w:r w:rsidRPr="00F85F95">
              <w:t>Count</w:t>
            </w:r>
          </w:p>
        </w:tc>
        <w:tc>
          <w:tcPr>
            <w:tcW w:w="249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keepNext/>
              <w:keepLines/>
              <w:jc w:val="right"/>
            </w:pPr>
            <w:r w:rsidRPr="00F85F95">
              <w:t>Percent</w:t>
            </w:r>
          </w:p>
        </w:tc>
      </w:tr>
    </w:tbl>
    <w:p w:rsidR="00FC72B3" w:rsidRPr="00836FB2" w:rsidRDefault="00FC72B3" w:rsidP="00FC72B3">
      <w:r>
        <w:rPr>
          <w:sz w:val="18"/>
        </w:rPr>
        <w:t>Source: ARTD Ticket to Work Survey 2018</w:t>
      </w:r>
    </w:p>
    <w:p w:rsidR="00FC72B3" w:rsidRPr="00B206AD" w:rsidRDefault="00FC72B3" w:rsidP="00874445">
      <w:pPr>
        <w:pStyle w:val="TableHeading"/>
        <w:widowControl w:val="0"/>
        <w:numPr>
          <w:ilvl w:val="0"/>
          <w:numId w:val="24"/>
        </w:numPr>
      </w:pPr>
      <w:bookmarkStart w:id="115" w:name="_Ref529872172"/>
      <w:bookmarkStart w:id="116" w:name="_Toc4676557"/>
      <w:bookmarkStart w:id="117" w:name="_Ref529872761"/>
      <w:r>
        <w:t>Workforce status by participation in an after school job</w:t>
      </w:r>
      <w:bookmarkEnd w:id="115"/>
      <w:r>
        <w:t xml:space="preserve"> by Ticket to work participation.</w:t>
      </w:r>
      <w:bookmarkEnd w:id="116"/>
    </w:p>
    <w:tbl>
      <w:tblPr>
        <w:tblStyle w:val="ARTDTable"/>
        <w:tblW w:w="8867" w:type="dxa"/>
        <w:tblLayout w:type="fixed"/>
        <w:tblLook w:val="04A0" w:firstRow="1" w:lastRow="0" w:firstColumn="1" w:lastColumn="0" w:noHBand="0" w:noVBand="1"/>
      </w:tblPr>
      <w:tblGrid>
        <w:gridCol w:w="2057"/>
        <w:gridCol w:w="1466"/>
        <w:gridCol w:w="1915"/>
        <w:gridCol w:w="1731"/>
        <w:gridCol w:w="1698"/>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180"/>
        </w:trPr>
        <w:tc>
          <w:tcPr>
            <w:tcW w:w="2057" w:type="dxa"/>
            <w:tcBorders>
              <w:top w:val="nil"/>
              <w:bottom w:val="nil"/>
            </w:tcBorders>
            <w:shd w:val="clear" w:color="auto" w:fill="08193E" w:themeFill="accent1"/>
            <w:hideMark/>
          </w:tcPr>
          <w:p w:rsidR="00FC72B3" w:rsidRPr="00B36C5D" w:rsidRDefault="00FC72B3" w:rsidP="00FC72B3">
            <w:pPr>
              <w:pStyle w:val="Tablecolumnheading"/>
              <w:widowControl w:val="0"/>
            </w:pPr>
            <w:r w:rsidRPr="00B36C5D">
              <w:t> </w:t>
            </w:r>
          </w:p>
        </w:tc>
        <w:tc>
          <w:tcPr>
            <w:tcW w:w="1466" w:type="dxa"/>
            <w:shd w:val="clear" w:color="auto" w:fill="08193E" w:themeFill="accent1"/>
            <w:hideMark/>
          </w:tcPr>
          <w:p w:rsidR="00FC72B3" w:rsidRPr="00B36C5D" w:rsidRDefault="00FC72B3" w:rsidP="00FC72B3">
            <w:pPr>
              <w:pStyle w:val="Tablecolumnheading"/>
              <w:widowControl w:val="0"/>
              <w:jc w:val="right"/>
            </w:pPr>
            <w:r>
              <w:t>Had an after school job</w:t>
            </w:r>
          </w:p>
        </w:tc>
        <w:tc>
          <w:tcPr>
            <w:tcW w:w="1915" w:type="dxa"/>
            <w:shd w:val="clear" w:color="auto" w:fill="08193E" w:themeFill="accent1"/>
            <w:hideMark/>
          </w:tcPr>
          <w:p w:rsidR="00FC72B3" w:rsidRPr="00B36C5D" w:rsidRDefault="00FC72B3" w:rsidP="00FC72B3">
            <w:pPr>
              <w:pStyle w:val="Tablecolumnheading"/>
              <w:widowControl w:val="0"/>
              <w:jc w:val="right"/>
            </w:pPr>
            <w:r>
              <w:t>Did not have an after school job</w:t>
            </w:r>
          </w:p>
        </w:tc>
        <w:tc>
          <w:tcPr>
            <w:tcW w:w="1731" w:type="dxa"/>
            <w:shd w:val="clear" w:color="auto" w:fill="08193E" w:themeFill="accent1"/>
            <w:hideMark/>
          </w:tcPr>
          <w:p w:rsidR="00FC72B3" w:rsidRPr="00B36C5D" w:rsidRDefault="00FC72B3" w:rsidP="00FC72B3">
            <w:pPr>
              <w:pStyle w:val="Tablecolumnheading"/>
              <w:widowControl w:val="0"/>
              <w:jc w:val="right"/>
            </w:pPr>
            <w:r>
              <w:t>Had an after school job</w:t>
            </w:r>
          </w:p>
        </w:tc>
        <w:tc>
          <w:tcPr>
            <w:tcW w:w="1698" w:type="dxa"/>
            <w:shd w:val="clear" w:color="auto" w:fill="08193E" w:themeFill="accent1"/>
            <w:hideMark/>
          </w:tcPr>
          <w:p w:rsidR="00FC72B3" w:rsidRPr="00B36C5D" w:rsidRDefault="00FC72B3" w:rsidP="00FC72B3">
            <w:pPr>
              <w:pStyle w:val="Tablecolumnheading"/>
              <w:widowControl w:val="0"/>
              <w:jc w:val="right"/>
            </w:pPr>
            <w:r>
              <w:t>Did not have an after school job</w:t>
            </w:r>
          </w:p>
        </w:tc>
      </w:tr>
      <w:tr w:rsidR="00FC72B3" w:rsidRPr="00B36C5D" w:rsidTr="00FC72B3">
        <w:trPr>
          <w:trHeight w:val="96"/>
        </w:trPr>
        <w:tc>
          <w:tcPr>
            <w:tcW w:w="2057" w:type="dxa"/>
            <w:tcBorders>
              <w:top w:val="nil"/>
            </w:tcBorders>
            <w:shd w:val="clear" w:color="auto" w:fill="08193E" w:themeFill="accent1"/>
            <w:hideMark/>
          </w:tcPr>
          <w:p w:rsidR="00FC72B3" w:rsidRPr="00B36C5D" w:rsidRDefault="00FC72B3" w:rsidP="00FC72B3">
            <w:pPr>
              <w:pStyle w:val="Tablecolumnheading"/>
              <w:widowControl w:val="0"/>
            </w:pPr>
            <w:r>
              <w:t>Workforce status</w:t>
            </w:r>
          </w:p>
        </w:tc>
        <w:tc>
          <w:tcPr>
            <w:tcW w:w="1466" w:type="dxa"/>
            <w:shd w:val="clear" w:color="auto" w:fill="08193E" w:themeFill="accent1"/>
            <w:hideMark/>
          </w:tcPr>
          <w:p w:rsidR="00FC72B3" w:rsidRPr="00B36C5D" w:rsidRDefault="00FC72B3" w:rsidP="00FC72B3">
            <w:pPr>
              <w:pStyle w:val="Tablecolumnheading"/>
              <w:widowControl w:val="0"/>
              <w:jc w:val="right"/>
            </w:pPr>
            <w:r w:rsidRPr="00B36C5D">
              <w:t>Count</w:t>
            </w:r>
          </w:p>
        </w:tc>
        <w:tc>
          <w:tcPr>
            <w:tcW w:w="1915" w:type="dxa"/>
            <w:shd w:val="clear" w:color="auto" w:fill="08193E" w:themeFill="accent1"/>
            <w:hideMark/>
          </w:tcPr>
          <w:p w:rsidR="00FC72B3" w:rsidRPr="00B36C5D" w:rsidRDefault="00FC72B3" w:rsidP="00FC72B3">
            <w:pPr>
              <w:pStyle w:val="Tablecolumnheading"/>
              <w:widowControl w:val="0"/>
              <w:jc w:val="right"/>
            </w:pPr>
            <w:r w:rsidRPr="00B36C5D">
              <w:t>Count</w:t>
            </w:r>
          </w:p>
        </w:tc>
        <w:tc>
          <w:tcPr>
            <w:tcW w:w="1731" w:type="dxa"/>
            <w:shd w:val="clear" w:color="auto" w:fill="08193E" w:themeFill="accent1"/>
            <w:hideMark/>
          </w:tcPr>
          <w:p w:rsidR="00FC72B3" w:rsidRPr="00B36C5D" w:rsidRDefault="00FC72B3" w:rsidP="00FC72B3">
            <w:pPr>
              <w:pStyle w:val="Tablecolumnheading"/>
              <w:widowControl w:val="0"/>
              <w:jc w:val="right"/>
            </w:pPr>
            <w:r w:rsidRPr="00B36C5D">
              <w:t>Percent</w:t>
            </w:r>
          </w:p>
        </w:tc>
        <w:tc>
          <w:tcPr>
            <w:tcW w:w="1698" w:type="dxa"/>
            <w:shd w:val="clear" w:color="auto" w:fill="08193E" w:themeFill="accent1"/>
            <w:hideMark/>
          </w:tcPr>
          <w:p w:rsidR="00FC72B3" w:rsidRPr="00B36C5D" w:rsidRDefault="00FC72B3" w:rsidP="00FC72B3">
            <w:pPr>
              <w:pStyle w:val="Tablecolumnheading"/>
              <w:widowControl w:val="0"/>
              <w:jc w:val="right"/>
            </w:pPr>
            <w:r w:rsidRPr="00B36C5D">
              <w:t>Percent</w:t>
            </w:r>
          </w:p>
        </w:tc>
      </w:tr>
      <w:tr w:rsidR="00FC72B3" w:rsidRPr="00B36C5D" w:rsidTr="00FC72B3">
        <w:trPr>
          <w:trHeight w:val="96"/>
        </w:trPr>
        <w:tc>
          <w:tcPr>
            <w:tcW w:w="2057" w:type="dxa"/>
            <w:hideMark/>
          </w:tcPr>
          <w:p w:rsidR="00FC72B3" w:rsidRPr="00B36C5D" w:rsidRDefault="00FC72B3" w:rsidP="00FC72B3">
            <w:pPr>
              <w:pStyle w:val="Tablebodytext"/>
              <w:widowControl w:val="0"/>
            </w:pPr>
            <w:r w:rsidRPr="00BE492D">
              <w:t>Employed</w:t>
            </w:r>
          </w:p>
        </w:tc>
        <w:tc>
          <w:tcPr>
            <w:tcW w:w="1466" w:type="dxa"/>
            <w:noWrap/>
            <w:hideMark/>
          </w:tcPr>
          <w:p w:rsidR="00FC72B3" w:rsidRPr="00B36C5D" w:rsidRDefault="00FC72B3" w:rsidP="00FC72B3">
            <w:pPr>
              <w:pStyle w:val="Tablebodytext"/>
              <w:widowControl w:val="0"/>
              <w:jc w:val="right"/>
            </w:pPr>
            <w:r w:rsidRPr="00B25B75">
              <w:t>10</w:t>
            </w:r>
          </w:p>
        </w:tc>
        <w:tc>
          <w:tcPr>
            <w:tcW w:w="1915" w:type="dxa"/>
            <w:noWrap/>
            <w:hideMark/>
          </w:tcPr>
          <w:p w:rsidR="00FC72B3" w:rsidRPr="00B36C5D" w:rsidRDefault="00FC72B3" w:rsidP="00FC72B3">
            <w:pPr>
              <w:pStyle w:val="Tablebodytext"/>
              <w:widowControl w:val="0"/>
              <w:jc w:val="right"/>
            </w:pPr>
            <w:r w:rsidRPr="00B25B75">
              <w:t>24</w:t>
            </w:r>
          </w:p>
        </w:tc>
        <w:tc>
          <w:tcPr>
            <w:tcW w:w="1731" w:type="dxa"/>
            <w:noWrap/>
            <w:hideMark/>
          </w:tcPr>
          <w:p w:rsidR="00FC72B3" w:rsidRPr="00B36C5D" w:rsidRDefault="00FC72B3" w:rsidP="00FC72B3">
            <w:pPr>
              <w:pStyle w:val="Tablebodytext"/>
              <w:widowControl w:val="0"/>
              <w:jc w:val="right"/>
            </w:pPr>
            <w:r w:rsidRPr="00533EDC">
              <w:t>67%</w:t>
            </w:r>
          </w:p>
        </w:tc>
        <w:tc>
          <w:tcPr>
            <w:tcW w:w="1698" w:type="dxa"/>
            <w:noWrap/>
            <w:hideMark/>
          </w:tcPr>
          <w:p w:rsidR="00FC72B3" w:rsidRPr="00B36C5D" w:rsidRDefault="00FC72B3" w:rsidP="00FC72B3">
            <w:pPr>
              <w:pStyle w:val="Tablebodytext"/>
              <w:widowControl w:val="0"/>
              <w:jc w:val="right"/>
            </w:pPr>
            <w:r w:rsidRPr="00533EDC">
              <w:t>63%</w:t>
            </w:r>
          </w:p>
        </w:tc>
      </w:tr>
      <w:tr w:rsidR="00FC72B3" w:rsidRPr="00B36C5D" w:rsidTr="00FC72B3">
        <w:trPr>
          <w:trHeight w:val="96"/>
        </w:trPr>
        <w:tc>
          <w:tcPr>
            <w:tcW w:w="2057" w:type="dxa"/>
          </w:tcPr>
          <w:p w:rsidR="00FC72B3" w:rsidRPr="00B36C5D" w:rsidRDefault="00FC72B3" w:rsidP="00FC72B3">
            <w:pPr>
              <w:pStyle w:val="Tablebodytext"/>
              <w:widowControl w:val="0"/>
            </w:pPr>
            <w:r>
              <w:t>Unemployed</w:t>
            </w:r>
          </w:p>
        </w:tc>
        <w:tc>
          <w:tcPr>
            <w:tcW w:w="1466" w:type="dxa"/>
            <w:noWrap/>
          </w:tcPr>
          <w:p w:rsidR="00FC72B3" w:rsidRPr="00B36C5D" w:rsidRDefault="00FC72B3" w:rsidP="00FC72B3">
            <w:pPr>
              <w:pStyle w:val="Tablebodytext"/>
              <w:widowControl w:val="0"/>
              <w:jc w:val="right"/>
            </w:pPr>
            <w:r w:rsidRPr="00B25B75">
              <w:t>5</w:t>
            </w:r>
          </w:p>
        </w:tc>
        <w:tc>
          <w:tcPr>
            <w:tcW w:w="1915" w:type="dxa"/>
            <w:noWrap/>
          </w:tcPr>
          <w:p w:rsidR="00FC72B3" w:rsidRPr="00B36C5D" w:rsidRDefault="00FC72B3" w:rsidP="00FC72B3">
            <w:pPr>
              <w:pStyle w:val="Tablebodytext"/>
              <w:widowControl w:val="0"/>
              <w:jc w:val="right"/>
            </w:pPr>
            <w:r w:rsidRPr="00B25B75">
              <w:t>8</w:t>
            </w:r>
          </w:p>
        </w:tc>
        <w:tc>
          <w:tcPr>
            <w:tcW w:w="1731" w:type="dxa"/>
            <w:noWrap/>
          </w:tcPr>
          <w:p w:rsidR="00FC72B3" w:rsidRPr="00B36C5D" w:rsidRDefault="00FC72B3" w:rsidP="00FC72B3">
            <w:pPr>
              <w:pStyle w:val="Tablebodytext"/>
              <w:widowControl w:val="0"/>
              <w:jc w:val="right"/>
            </w:pPr>
            <w:r w:rsidRPr="00533EDC">
              <w:t>33%</w:t>
            </w:r>
          </w:p>
        </w:tc>
        <w:tc>
          <w:tcPr>
            <w:tcW w:w="1698" w:type="dxa"/>
            <w:noWrap/>
          </w:tcPr>
          <w:p w:rsidR="00FC72B3" w:rsidRPr="00B36C5D" w:rsidRDefault="00FC72B3" w:rsidP="00FC72B3">
            <w:pPr>
              <w:pStyle w:val="Tablebodytext"/>
              <w:widowControl w:val="0"/>
              <w:jc w:val="right"/>
            </w:pPr>
            <w:r w:rsidRPr="00533EDC">
              <w:t>21%</w:t>
            </w:r>
          </w:p>
        </w:tc>
      </w:tr>
      <w:tr w:rsidR="00FC72B3" w:rsidRPr="00B36C5D" w:rsidTr="00FC72B3">
        <w:trPr>
          <w:trHeight w:val="96"/>
        </w:trPr>
        <w:tc>
          <w:tcPr>
            <w:tcW w:w="2057" w:type="dxa"/>
            <w:tcBorders>
              <w:bottom w:val="single" w:sz="8" w:space="0" w:color="000000"/>
            </w:tcBorders>
            <w:hideMark/>
          </w:tcPr>
          <w:p w:rsidR="00FC72B3" w:rsidRPr="00B36C5D" w:rsidRDefault="00FC72B3" w:rsidP="00FC72B3">
            <w:pPr>
              <w:pStyle w:val="Tablebodytext"/>
              <w:widowControl w:val="0"/>
            </w:pPr>
            <w:r>
              <w:t>Not in the labour force</w:t>
            </w:r>
          </w:p>
        </w:tc>
        <w:tc>
          <w:tcPr>
            <w:tcW w:w="1466" w:type="dxa"/>
            <w:tcBorders>
              <w:bottom w:val="single" w:sz="8" w:space="0" w:color="000000"/>
            </w:tcBorders>
            <w:noWrap/>
            <w:hideMark/>
          </w:tcPr>
          <w:p w:rsidR="00FC72B3" w:rsidRPr="00B36C5D" w:rsidRDefault="00FC72B3" w:rsidP="00FC72B3">
            <w:pPr>
              <w:pStyle w:val="Tablebodytext"/>
              <w:widowControl w:val="0"/>
              <w:jc w:val="right"/>
            </w:pPr>
            <w:r w:rsidRPr="00B25B75">
              <w:t>0</w:t>
            </w:r>
          </w:p>
        </w:tc>
        <w:tc>
          <w:tcPr>
            <w:tcW w:w="1915" w:type="dxa"/>
            <w:tcBorders>
              <w:bottom w:val="single" w:sz="8" w:space="0" w:color="000000"/>
            </w:tcBorders>
            <w:noWrap/>
            <w:hideMark/>
          </w:tcPr>
          <w:p w:rsidR="00FC72B3" w:rsidRPr="00B36C5D" w:rsidRDefault="00FC72B3" w:rsidP="00FC72B3">
            <w:pPr>
              <w:pStyle w:val="Tablebodytext"/>
              <w:widowControl w:val="0"/>
              <w:jc w:val="right"/>
            </w:pPr>
            <w:r w:rsidRPr="00B25B75">
              <w:t>6</w:t>
            </w:r>
          </w:p>
        </w:tc>
        <w:tc>
          <w:tcPr>
            <w:tcW w:w="1731" w:type="dxa"/>
            <w:tcBorders>
              <w:bottom w:val="single" w:sz="8" w:space="0" w:color="000000"/>
            </w:tcBorders>
            <w:noWrap/>
            <w:hideMark/>
          </w:tcPr>
          <w:p w:rsidR="00FC72B3" w:rsidRPr="00B36C5D" w:rsidRDefault="00FC72B3" w:rsidP="00FC72B3">
            <w:pPr>
              <w:pStyle w:val="Tablebodytext"/>
              <w:widowControl w:val="0"/>
              <w:jc w:val="right"/>
            </w:pPr>
            <w:r w:rsidRPr="00533EDC">
              <w:t>0%</w:t>
            </w:r>
          </w:p>
        </w:tc>
        <w:tc>
          <w:tcPr>
            <w:tcW w:w="1698" w:type="dxa"/>
            <w:tcBorders>
              <w:bottom w:val="single" w:sz="8" w:space="0" w:color="000000"/>
            </w:tcBorders>
            <w:noWrap/>
            <w:hideMark/>
          </w:tcPr>
          <w:p w:rsidR="00FC72B3" w:rsidRPr="00B36C5D" w:rsidRDefault="00FC72B3" w:rsidP="00FC72B3">
            <w:pPr>
              <w:pStyle w:val="Tablebodytext"/>
              <w:widowControl w:val="0"/>
              <w:jc w:val="right"/>
            </w:pPr>
            <w:r w:rsidRPr="00533EDC">
              <w:t>16%</w:t>
            </w:r>
          </w:p>
        </w:tc>
      </w:tr>
      <w:tr w:rsidR="00FC72B3" w:rsidRPr="00B36C5D" w:rsidTr="00FC72B3">
        <w:trPr>
          <w:trHeight w:val="96"/>
        </w:trPr>
        <w:tc>
          <w:tcPr>
            <w:tcW w:w="2057" w:type="dxa"/>
            <w:tcBorders>
              <w:top w:val="single" w:sz="8" w:space="0" w:color="000000"/>
              <w:bottom w:val="single" w:sz="8" w:space="0" w:color="000000"/>
            </w:tcBorders>
            <w:shd w:val="clear" w:color="auto" w:fill="F0F1E9"/>
            <w:hideMark/>
          </w:tcPr>
          <w:p w:rsidR="00FC72B3" w:rsidRPr="00B36C5D" w:rsidRDefault="00FC72B3" w:rsidP="00FC72B3">
            <w:pPr>
              <w:pStyle w:val="Tablebodytext"/>
              <w:widowControl w:val="0"/>
            </w:pPr>
            <w:r w:rsidRPr="00BE492D">
              <w:t>Total</w:t>
            </w:r>
          </w:p>
        </w:tc>
        <w:tc>
          <w:tcPr>
            <w:tcW w:w="1466"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B25B75">
              <w:t>15</w:t>
            </w:r>
          </w:p>
        </w:tc>
        <w:tc>
          <w:tcPr>
            <w:tcW w:w="1915"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B25B75">
              <w:t>38</w:t>
            </w:r>
          </w:p>
        </w:tc>
        <w:tc>
          <w:tcPr>
            <w:tcW w:w="1731"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533EDC">
              <w:t>100%</w:t>
            </w:r>
          </w:p>
        </w:tc>
        <w:tc>
          <w:tcPr>
            <w:tcW w:w="169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533EDC">
              <w:t>100%</w:t>
            </w:r>
          </w:p>
        </w:tc>
      </w:tr>
    </w:tbl>
    <w:p w:rsidR="00FC72B3" w:rsidRDefault="00FC72B3" w:rsidP="00FC72B3">
      <w:pPr>
        <w:widowControl w:val="0"/>
        <w:spacing w:after="0"/>
        <w:rPr>
          <w:sz w:val="18"/>
        </w:rPr>
      </w:pPr>
      <w:r>
        <w:rPr>
          <w:sz w:val="18"/>
        </w:rPr>
        <w:t>3</w:t>
      </w:r>
      <w:r w:rsidRPr="00B36C5D">
        <w:rPr>
          <w:sz w:val="18"/>
        </w:rPr>
        <w:t xml:space="preserve"> missing/ unsure.</w:t>
      </w:r>
    </w:p>
    <w:p w:rsidR="00FC72B3" w:rsidRDefault="00FC72B3" w:rsidP="00FC72B3">
      <w:pPr>
        <w:widowControl w:val="0"/>
        <w:rPr>
          <w:sz w:val="18"/>
        </w:rPr>
      </w:pPr>
      <w:r>
        <w:rPr>
          <w:sz w:val="18"/>
        </w:rPr>
        <w:t>Source: ARTD Ticket to Work Survey 2018</w:t>
      </w:r>
    </w:p>
    <w:p w:rsidR="00FC72B3" w:rsidRDefault="00FC72B3" w:rsidP="00874445">
      <w:pPr>
        <w:pStyle w:val="TableHeading"/>
        <w:widowControl w:val="0"/>
        <w:numPr>
          <w:ilvl w:val="0"/>
          <w:numId w:val="24"/>
        </w:numPr>
      </w:pPr>
      <w:bookmarkStart w:id="118" w:name="_Toc4676558"/>
      <w:r>
        <w:t>Job search difficulty by participation in an after school job</w:t>
      </w:r>
      <w:bookmarkEnd w:id="117"/>
      <w:r>
        <w:t xml:space="preserve"> during high school.</w:t>
      </w:r>
      <w:bookmarkEnd w:id="118"/>
    </w:p>
    <w:tbl>
      <w:tblPr>
        <w:tblStyle w:val="ARTDTable"/>
        <w:tblW w:w="0" w:type="auto"/>
        <w:tblLook w:val="04A0" w:firstRow="1" w:lastRow="0" w:firstColumn="1" w:lastColumn="0" w:noHBand="0" w:noVBand="1"/>
      </w:tblPr>
      <w:tblGrid>
        <w:gridCol w:w="2339"/>
        <w:gridCol w:w="1573"/>
        <w:gridCol w:w="1687"/>
        <w:gridCol w:w="1579"/>
        <w:gridCol w:w="1702"/>
      </w:tblGrid>
      <w:tr w:rsidR="00FC72B3" w:rsidRPr="009F1330" w:rsidTr="00FC72B3">
        <w:trPr>
          <w:cnfStyle w:val="100000000000" w:firstRow="1" w:lastRow="0" w:firstColumn="0" w:lastColumn="0" w:oddVBand="0" w:evenVBand="0" w:oddHBand="0" w:evenHBand="0" w:firstRowFirstColumn="0" w:firstRowLastColumn="0" w:lastRowFirstColumn="0" w:lastRowLastColumn="0"/>
          <w:trHeight w:val="137"/>
        </w:trPr>
        <w:tc>
          <w:tcPr>
            <w:tcW w:w="2339" w:type="dxa"/>
            <w:tcBorders>
              <w:top w:val="nil"/>
              <w:bottom w:val="nil"/>
            </w:tcBorders>
            <w:shd w:val="clear" w:color="auto" w:fill="08193E" w:themeFill="accent1"/>
            <w:hideMark/>
          </w:tcPr>
          <w:p w:rsidR="00FC72B3" w:rsidRPr="009F1330" w:rsidRDefault="00FC72B3" w:rsidP="00FC72B3">
            <w:pPr>
              <w:pStyle w:val="Tablecolumnheading"/>
              <w:widowControl w:val="0"/>
            </w:pPr>
            <w:r w:rsidRPr="009F1330">
              <w:t> </w:t>
            </w:r>
          </w:p>
        </w:tc>
        <w:tc>
          <w:tcPr>
            <w:tcW w:w="1573" w:type="dxa"/>
            <w:shd w:val="clear" w:color="auto" w:fill="08193E" w:themeFill="accent1"/>
            <w:hideMark/>
          </w:tcPr>
          <w:p w:rsidR="00FC72B3" w:rsidRPr="009F1330" w:rsidRDefault="00FC72B3" w:rsidP="00FC72B3">
            <w:pPr>
              <w:pStyle w:val="Tablecolumnheading"/>
              <w:widowControl w:val="0"/>
              <w:jc w:val="right"/>
            </w:pPr>
            <w:r>
              <w:t>Had an after school job</w:t>
            </w:r>
          </w:p>
        </w:tc>
        <w:tc>
          <w:tcPr>
            <w:tcW w:w="1687" w:type="dxa"/>
            <w:shd w:val="clear" w:color="auto" w:fill="08193E" w:themeFill="accent1"/>
            <w:hideMark/>
          </w:tcPr>
          <w:p w:rsidR="00FC72B3" w:rsidRPr="009F1330" w:rsidRDefault="00FC72B3" w:rsidP="00FC72B3">
            <w:pPr>
              <w:pStyle w:val="Tablecolumnheading"/>
              <w:widowControl w:val="0"/>
              <w:jc w:val="right"/>
            </w:pPr>
            <w:r>
              <w:t>Did not have an after school job</w:t>
            </w:r>
          </w:p>
        </w:tc>
        <w:tc>
          <w:tcPr>
            <w:tcW w:w="1579" w:type="dxa"/>
            <w:shd w:val="clear" w:color="auto" w:fill="08193E" w:themeFill="accent1"/>
            <w:hideMark/>
          </w:tcPr>
          <w:p w:rsidR="00FC72B3" w:rsidRPr="009F1330" w:rsidRDefault="00FC72B3" w:rsidP="00FC72B3">
            <w:pPr>
              <w:pStyle w:val="Tablecolumnheading"/>
              <w:widowControl w:val="0"/>
              <w:jc w:val="right"/>
            </w:pPr>
            <w:r>
              <w:t>Had an after school job</w:t>
            </w:r>
          </w:p>
        </w:tc>
        <w:tc>
          <w:tcPr>
            <w:tcW w:w="1702" w:type="dxa"/>
            <w:shd w:val="clear" w:color="auto" w:fill="08193E" w:themeFill="accent1"/>
            <w:hideMark/>
          </w:tcPr>
          <w:p w:rsidR="00FC72B3" w:rsidRPr="009F1330" w:rsidRDefault="00FC72B3" w:rsidP="00FC72B3">
            <w:pPr>
              <w:pStyle w:val="Tablecolumnheading"/>
              <w:widowControl w:val="0"/>
              <w:jc w:val="right"/>
            </w:pPr>
            <w:r>
              <w:t>Did not have an after school job</w:t>
            </w:r>
          </w:p>
        </w:tc>
      </w:tr>
      <w:tr w:rsidR="00FC72B3" w:rsidRPr="009F1330" w:rsidTr="00FC72B3">
        <w:trPr>
          <w:trHeight w:val="137"/>
        </w:trPr>
        <w:tc>
          <w:tcPr>
            <w:tcW w:w="2339" w:type="dxa"/>
            <w:tcBorders>
              <w:top w:val="nil"/>
            </w:tcBorders>
            <w:shd w:val="clear" w:color="auto" w:fill="08193E" w:themeFill="accent1"/>
            <w:hideMark/>
          </w:tcPr>
          <w:p w:rsidR="00FC72B3" w:rsidRPr="009F1330" w:rsidRDefault="00FC72B3" w:rsidP="00FC72B3">
            <w:pPr>
              <w:pStyle w:val="Tablecolumnheading"/>
              <w:widowControl w:val="0"/>
            </w:pPr>
            <w:r w:rsidRPr="009F1330">
              <w:t>Experienced difficulty getting work</w:t>
            </w:r>
          </w:p>
        </w:tc>
        <w:tc>
          <w:tcPr>
            <w:tcW w:w="1573" w:type="dxa"/>
            <w:shd w:val="clear" w:color="auto" w:fill="08193E" w:themeFill="accent1"/>
            <w:hideMark/>
          </w:tcPr>
          <w:p w:rsidR="00FC72B3" w:rsidRPr="009F1330" w:rsidRDefault="00FC72B3" w:rsidP="00FC72B3">
            <w:pPr>
              <w:pStyle w:val="Tablecolumnheading"/>
              <w:widowControl w:val="0"/>
              <w:jc w:val="right"/>
            </w:pPr>
            <w:r w:rsidRPr="009F1330">
              <w:t>Count</w:t>
            </w:r>
          </w:p>
        </w:tc>
        <w:tc>
          <w:tcPr>
            <w:tcW w:w="1687" w:type="dxa"/>
            <w:shd w:val="clear" w:color="auto" w:fill="08193E" w:themeFill="accent1"/>
            <w:hideMark/>
          </w:tcPr>
          <w:p w:rsidR="00FC72B3" w:rsidRPr="009F1330" w:rsidRDefault="00FC72B3" w:rsidP="00FC72B3">
            <w:pPr>
              <w:pStyle w:val="Tablecolumnheading"/>
              <w:widowControl w:val="0"/>
              <w:jc w:val="right"/>
            </w:pPr>
            <w:r w:rsidRPr="009F1330">
              <w:t>Count</w:t>
            </w:r>
          </w:p>
        </w:tc>
        <w:tc>
          <w:tcPr>
            <w:tcW w:w="1579" w:type="dxa"/>
            <w:shd w:val="clear" w:color="auto" w:fill="08193E" w:themeFill="accent1"/>
            <w:hideMark/>
          </w:tcPr>
          <w:p w:rsidR="00FC72B3" w:rsidRPr="009F1330" w:rsidRDefault="00FC72B3" w:rsidP="00FC72B3">
            <w:pPr>
              <w:pStyle w:val="Tablecolumnheading"/>
              <w:widowControl w:val="0"/>
              <w:jc w:val="right"/>
            </w:pPr>
            <w:r w:rsidRPr="00FF3237">
              <w:t>Percent</w:t>
            </w:r>
          </w:p>
        </w:tc>
        <w:tc>
          <w:tcPr>
            <w:tcW w:w="1702" w:type="dxa"/>
            <w:shd w:val="clear" w:color="auto" w:fill="08193E" w:themeFill="accent1"/>
            <w:hideMark/>
          </w:tcPr>
          <w:p w:rsidR="00FC72B3" w:rsidRPr="009F1330" w:rsidRDefault="00FC72B3" w:rsidP="00FC72B3">
            <w:pPr>
              <w:pStyle w:val="Tablecolumnheading"/>
              <w:widowControl w:val="0"/>
              <w:jc w:val="right"/>
            </w:pPr>
            <w:r w:rsidRPr="00FF3237">
              <w:t>Percent</w:t>
            </w:r>
          </w:p>
        </w:tc>
      </w:tr>
      <w:tr w:rsidR="00FC72B3" w:rsidRPr="009F1330" w:rsidTr="00FC72B3">
        <w:trPr>
          <w:trHeight w:val="137"/>
        </w:trPr>
        <w:tc>
          <w:tcPr>
            <w:tcW w:w="2339" w:type="dxa"/>
            <w:hideMark/>
          </w:tcPr>
          <w:p w:rsidR="00FC72B3" w:rsidRPr="009F1330" w:rsidRDefault="00FC72B3" w:rsidP="00FC72B3">
            <w:pPr>
              <w:pStyle w:val="Tablebodytext"/>
              <w:widowControl w:val="0"/>
            </w:pPr>
            <w:r w:rsidRPr="009F1330">
              <w:t>Yes</w:t>
            </w:r>
          </w:p>
        </w:tc>
        <w:tc>
          <w:tcPr>
            <w:tcW w:w="1573" w:type="dxa"/>
            <w:noWrap/>
            <w:hideMark/>
          </w:tcPr>
          <w:p w:rsidR="00FC72B3" w:rsidRPr="009F1330" w:rsidRDefault="00FC72B3" w:rsidP="00FC72B3">
            <w:pPr>
              <w:pStyle w:val="Tablebodytext"/>
              <w:widowControl w:val="0"/>
              <w:jc w:val="right"/>
            </w:pPr>
            <w:r w:rsidRPr="009877DA">
              <w:t>10</w:t>
            </w:r>
          </w:p>
        </w:tc>
        <w:tc>
          <w:tcPr>
            <w:tcW w:w="1687" w:type="dxa"/>
            <w:noWrap/>
            <w:hideMark/>
          </w:tcPr>
          <w:p w:rsidR="00FC72B3" w:rsidRPr="009F1330" w:rsidRDefault="00FC72B3" w:rsidP="00FC72B3">
            <w:pPr>
              <w:pStyle w:val="Tablebodytext"/>
              <w:widowControl w:val="0"/>
              <w:jc w:val="right"/>
            </w:pPr>
            <w:r w:rsidRPr="009877DA">
              <w:t>22</w:t>
            </w:r>
          </w:p>
        </w:tc>
        <w:tc>
          <w:tcPr>
            <w:tcW w:w="1579" w:type="dxa"/>
            <w:noWrap/>
            <w:hideMark/>
          </w:tcPr>
          <w:p w:rsidR="00FC72B3" w:rsidRPr="009F1330" w:rsidRDefault="00FC72B3" w:rsidP="00FC72B3">
            <w:pPr>
              <w:pStyle w:val="Tablebodytext"/>
              <w:widowControl w:val="0"/>
              <w:jc w:val="right"/>
            </w:pPr>
            <w:r w:rsidRPr="009877DA">
              <w:t>83%</w:t>
            </w:r>
          </w:p>
        </w:tc>
        <w:tc>
          <w:tcPr>
            <w:tcW w:w="1702" w:type="dxa"/>
            <w:noWrap/>
            <w:hideMark/>
          </w:tcPr>
          <w:p w:rsidR="00FC72B3" w:rsidRPr="009F1330" w:rsidRDefault="00FC72B3" w:rsidP="00FC72B3">
            <w:pPr>
              <w:pStyle w:val="Tablebodytext"/>
              <w:widowControl w:val="0"/>
              <w:jc w:val="right"/>
            </w:pPr>
            <w:r w:rsidRPr="009877DA">
              <w:t>73%</w:t>
            </w:r>
          </w:p>
        </w:tc>
      </w:tr>
      <w:tr w:rsidR="00FC72B3" w:rsidRPr="009F1330" w:rsidTr="00FC72B3">
        <w:trPr>
          <w:trHeight w:val="137"/>
        </w:trPr>
        <w:tc>
          <w:tcPr>
            <w:tcW w:w="2339" w:type="dxa"/>
            <w:tcBorders>
              <w:bottom w:val="single" w:sz="8" w:space="0" w:color="000000"/>
            </w:tcBorders>
            <w:hideMark/>
          </w:tcPr>
          <w:p w:rsidR="00FC72B3" w:rsidRPr="009F1330" w:rsidRDefault="00FC72B3" w:rsidP="00FC72B3">
            <w:pPr>
              <w:pStyle w:val="Tablebodytext"/>
              <w:widowControl w:val="0"/>
            </w:pPr>
            <w:r w:rsidRPr="009F1330">
              <w:t>No</w:t>
            </w:r>
          </w:p>
        </w:tc>
        <w:tc>
          <w:tcPr>
            <w:tcW w:w="1573" w:type="dxa"/>
            <w:tcBorders>
              <w:bottom w:val="single" w:sz="8" w:space="0" w:color="000000"/>
            </w:tcBorders>
            <w:noWrap/>
            <w:hideMark/>
          </w:tcPr>
          <w:p w:rsidR="00FC72B3" w:rsidRPr="009F1330" w:rsidRDefault="00FC72B3" w:rsidP="00FC72B3">
            <w:pPr>
              <w:pStyle w:val="Tablebodytext"/>
              <w:widowControl w:val="0"/>
              <w:jc w:val="right"/>
            </w:pPr>
            <w:r w:rsidRPr="009877DA">
              <w:t>2</w:t>
            </w:r>
          </w:p>
        </w:tc>
        <w:tc>
          <w:tcPr>
            <w:tcW w:w="1687" w:type="dxa"/>
            <w:tcBorders>
              <w:bottom w:val="single" w:sz="8" w:space="0" w:color="000000"/>
            </w:tcBorders>
            <w:noWrap/>
            <w:hideMark/>
          </w:tcPr>
          <w:p w:rsidR="00FC72B3" w:rsidRPr="009F1330" w:rsidRDefault="00FC72B3" w:rsidP="00FC72B3">
            <w:pPr>
              <w:pStyle w:val="Tablebodytext"/>
              <w:widowControl w:val="0"/>
              <w:jc w:val="right"/>
            </w:pPr>
            <w:r w:rsidRPr="009877DA">
              <w:t>8</w:t>
            </w:r>
          </w:p>
        </w:tc>
        <w:tc>
          <w:tcPr>
            <w:tcW w:w="1579" w:type="dxa"/>
            <w:tcBorders>
              <w:bottom w:val="single" w:sz="8" w:space="0" w:color="000000"/>
            </w:tcBorders>
            <w:noWrap/>
            <w:hideMark/>
          </w:tcPr>
          <w:p w:rsidR="00FC72B3" w:rsidRPr="009F1330" w:rsidRDefault="00FC72B3" w:rsidP="00FC72B3">
            <w:pPr>
              <w:pStyle w:val="Tablebodytext"/>
              <w:widowControl w:val="0"/>
              <w:jc w:val="right"/>
            </w:pPr>
            <w:r w:rsidRPr="009877DA">
              <w:t>17%</w:t>
            </w:r>
          </w:p>
        </w:tc>
        <w:tc>
          <w:tcPr>
            <w:tcW w:w="1702" w:type="dxa"/>
            <w:tcBorders>
              <w:bottom w:val="single" w:sz="8" w:space="0" w:color="000000"/>
            </w:tcBorders>
            <w:noWrap/>
            <w:hideMark/>
          </w:tcPr>
          <w:p w:rsidR="00FC72B3" w:rsidRPr="009F1330" w:rsidRDefault="00FC72B3" w:rsidP="00FC72B3">
            <w:pPr>
              <w:pStyle w:val="Tablebodytext"/>
              <w:widowControl w:val="0"/>
              <w:jc w:val="right"/>
            </w:pPr>
            <w:r w:rsidRPr="009877DA">
              <w:t>27%</w:t>
            </w:r>
          </w:p>
        </w:tc>
      </w:tr>
      <w:tr w:rsidR="00FC72B3" w:rsidRPr="009F1330" w:rsidTr="00FC72B3">
        <w:trPr>
          <w:trHeight w:val="137"/>
        </w:trPr>
        <w:tc>
          <w:tcPr>
            <w:tcW w:w="2339" w:type="dxa"/>
            <w:tcBorders>
              <w:top w:val="single" w:sz="8" w:space="0" w:color="000000"/>
              <w:bottom w:val="single" w:sz="8" w:space="0" w:color="000000"/>
            </w:tcBorders>
            <w:shd w:val="clear" w:color="auto" w:fill="F0F1E9"/>
            <w:hideMark/>
          </w:tcPr>
          <w:p w:rsidR="00FC72B3" w:rsidRPr="009F1330" w:rsidRDefault="00FC72B3" w:rsidP="00FC72B3">
            <w:pPr>
              <w:pStyle w:val="Tablebodytext"/>
              <w:widowControl w:val="0"/>
            </w:pPr>
            <w:r w:rsidRPr="009F1330">
              <w:t>Total</w:t>
            </w:r>
          </w:p>
        </w:tc>
        <w:tc>
          <w:tcPr>
            <w:tcW w:w="1573" w:type="dxa"/>
            <w:tcBorders>
              <w:top w:val="single" w:sz="8" w:space="0" w:color="000000"/>
              <w:bottom w:val="single" w:sz="8" w:space="0" w:color="000000"/>
            </w:tcBorders>
            <w:shd w:val="clear" w:color="auto" w:fill="F0F1E9"/>
            <w:noWrap/>
            <w:hideMark/>
          </w:tcPr>
          <w:p w:rsidR="00FC72B3" w:rsidRPr="009F1330" w:rsidRDefault="00FC72B3" w:rsidP="00FC72B3">
            <w:pPr>
              <w:pStyle w:val="Tablebodytext"/>
              <w:widowControl w:val="0"/>
              <w:jc w:val="right"/>
            </w:pPr>
            <w:r w:rsidRPr="009877DA">
              <w:t>12</w:t>
            </w:r>
          </w:p>
        </w:tc>
        <w:tc>
          <w:tcPr>
            <w:tcW w:w="1687" w:type="dxa"/>
            <w:tcBorders>
              <w:top w:val="single" w:sz="8" w:space="0" w:color="000000"/>
              <w:bottom w:val="single" w:sz="8" w:space="0" w:color="000000"/>
            </w:tcBorders>
            <w:shd w:val="clear" w:color="auto" w:fill="F0F1E9"/>
            <w:noWrap/>
            <w:hideMark/>
          </w:tcPr>
          <w:p w:rsidR="00FC72B3" w:rsidRPr="009F1330" w:rsidRDefault="00FC72B3" w:rsidP="00FC72B3">
            <w:pPr>
              <w:pStyle w:val="Tablebodytext"/>
              <w:widowControl w:val="0"/>
              <w:jc w:val="right"/>
            </w:pPr>
            <w:r w:rsidRPr="009877DA">
              <w:t>30</w:t>
            </w:r>
          </w:p>
        </w:tc>
        <w:tc>
          <w:tcPr>
            <w:tcW w:w="1579" w:type="dxa"/>
            <w:tcBorders>
              <w:top w:val="single" w:sz="8" w:space="0" w:color="000000"/>
              <w:bottom w:val="single" w:sz="8" w:space="0" w:color="000000"/>
            </w:tcBorders>
            <w:shd w:val="clear" w:color="auto" w:fill="F0F1E9"/>
            <w:noWrap/>
            <w:hideMark/>
          </w:tcPr>
          <w:p w:rsidR="00FC72B3" w:rsidRPr="009F1330" w:rsidRDefault="00FC72B3" w:rsidP="00FC72B3">
            <w:pPr>
              <w:pStyle w:val="Tablebodytext"/>
              <w:widowControl w:val="0"/>
              <w:jc w:val="right"/>
            </w:pPr>
            <w:r w:rsidRPr="009877DA">
              <w:t>100%</w:t>
            </w:r>
          </w:p>
        </w:tc>
        <w:tc>
          <w:tcPr>
            <w:tcW w:w="1702" w:type="dxa"/>
            <w:tcBorders>
              <w:top w:val="single" w:sz="8" w:space="0" w:color="000000"/>
              <w:bottom w:val="single" w:sz="8" w:space="0" w:color="000000"/>
            </w:tcBorders>
            <w:shd w:val="clear" w:color="auto" w:fill="F0F1E9"/>
            <w:noWrap/>
            <w:hideMark/>
          </w:tcPr>
          <w:p w:rsidR="00FC72B3" w:rsidRPr="009F1330" w:rsidRDefault="00FC72B3" w:rsidP="00FC72B3">
            <w:pPr>
              <w:pStyle w:val="Tablebodytext"/>
              <w:widowControl w:val="0"/>
              <w:jc w:val="right"/>
            </w:pPr>
            <w:r w:rsidRPr="009877DA">
              <w:t>100%</w:t>
            </w:r>
          </w:p>
        </w:tc>
      </w:tr>
    </w:tbl>
    <w:p w:rsidR="00FC72B3" w:rsidRDefault="00FC72B3" w:rsidP="00FC72B3">
      <w:pPr>
        <w:widowControl w:val="0"/>
        <w:spacing w:after="0"/>
        <w:rPr>
          <w:sz w:val="18"/>
        </w:rPr>
      </w:pPr>
      <w:r>
        <w:rPr>
          <w:sz w:val="18"/>
        </w:rPr>
        <w:t>14 missing/ unsure</w:t>
      </w:r>
    </w:p>
    <w:p w:rsidR="00FC72B3" w:rsidRPr="00AD6F56" w:rsidRDefault="00FC72B3" w:rsidP="00FC72B3">
      <w:pPr>
        <w:widowControl w:val="0"/>
        <w:rPr>
          <w:sz w:val="18"/>
        </w:rPr>
      </w:pPr>
      <w:r>
        <w:rPr>
          <w:sz w:val="18"/>
        </w:rPr>
        <w:t>Source: ARTD Ticket to Work Survey 2018</w:t>
      </w:r>
      <w:bookmarkStart w:id="119" w:name="_Toc528853714"/>
      <w:bookmarkStart w:id="120" w:name="_Toc528853906"/>
    </w:p>
    <w:p w:rsidR="00FC72B3" w:rsidRDefault="00FC72B3" w:rsidP="00853231">
      <w:pPr>
        <w:pStyle w:val="GeneralHeading2"/>
      </w:pPr>
      <w:bookmarkStart w:id="121" w:name="_Toc4512644"/>
      <w:r>
        <w:t>Participation in work experience</w:t>
      </w:r>
      <w:bookmarkEnd w:id="119"/>
      <w:bookmarkEnd w:id="120"/>
      <w:bookmarkEnd w:id="121"/>
    </w:p>
    <w:p w:rsidR="00FC72B3" w:rsidRDefault="00FC72B3" w:rsidP="00874445">
      <w:pPr>
        <w:pStyle w:val="TableHeading"/>
        <w:widowControl w:val="0"/>
        <w:numPr>
          <w:ilvl w:val="0"/>
          <w:numId w:val="24"/>
        </w:numPr>
      </w:pPr>
      <w:bookmarkStart w:id="122" w:name="_Ref528239839"/>
      <w:bookmarkStart w:id="123" w:name="_Toc4676559"/>
      <w:r>
        <w:t>Number of participants who engaged in work experience while at high school</w:t>
      </w:r>
      <w:bookmarkEnd w:id="122"/>
      <w:r>
        <w:t>.</w:t>
      </w:r>
      <w:bookmarkEnd w:id="123"/>
    </w:p>
    <w:tbl>
      <w:tblPr>
        <w:tblStyle w:val="ARTDTable"/>
        <w:tblW w:w="0" w:type="auto"/>
        <w:tblLook w:val="04A0" w:firstRow="1" w:lastRow="0" w:firstColumn="1" w:lastColumn="0" w:noHBand="0" w:noVBand="1"/>
      </w:tblPr>
      <w:tblGrid>
        <w:gridCol w:w="2599"/>
        <w:gridCol w:w="1550"/>
        <w:gridCol w:w="1550"/>
      </w:tblGrid>
      <w:tr w:rsidR="00FC72B3" w:rsidRPr="009F1330" w:rsidTr="00FC72B3">
        <w:trPr>
          <w:cnfStyle w:val="100000000000" w:firstRow="1" w:lastRow="0" w:firstColumn="0" w:lastColumn="0" w:oddVBand="0" w:evenVBand="0" w:oddHBand="0" w:evenHBand="0" w:firstRowFirstColumn="0" w:firstRowLastColumn="0" w:lastRowFirstColumn="0" w:lastRowLastColumn="0"/>
          <w:trHeight w:val="10"/>
        </w:trPr>
        <w:tc>
          <w:tcPr>
            <w:tcW w:w="2599" w:type="dxa"/>
            <w:hideMark/>
          </w:tcPr>
          <w:p w:rsidR="00FC72B3" w:rsidRPr="009F1330" w:rsidRDefault="00FC72B3" w:rsidP="00FC72B3">
            <w:pPr>
              <w:pStyle w:val="Tablecolumnheading"/>
              <w:widowControl w:val="0"/>
            </w:pPr>
            <w:r w:rsidRPr="009F1330">
              <w:t>Work experience</w:t>
            </w:r>
          </w:p>
        </w:tc>
        <w:tc>
          <w:tcPr>
            <w:tcW w:w="1550" w:type="dxa"/>
            <w:hideMark/>
          </w:tcPr>
          <w:p w:rsidR="00FC72B3" w:rsidRPr="009F1330" w:rsidRDefault="00FC72B3" w:rsidP="00FC72B3">
            <w:pPr>
              <w:pStyle w:val="Tablecolumnheading"/>
              <w:widowControl w:val="0"/>
              <w:jc w:val="right"/>
            </w:pPr>
            <w:r w:rsidRPr="009F1330">
              <w:t>Count</w:t>
            </w:r>
          </w:p>
        </w:tc>
        <w:tc>
          <w:tcPr>
            <w:tcW w:w="1550" w:type="dxa"/>
            <w:hideMark/>
          </w:tcPr>
          <w:p w:rsidR="00FC72B3" w:rsidRPr="009F1330" w:rsidRDefault="00FC72B3" w:rsidP="00FC72B3">
            <w:pPr>
              <w:pStyle w:val="Tablecolumnheading"/>
              <w:widowControl w:val="0"/>
              <w:jc w:val="right"/>
            </w:pPr>
            <w:r w:rsidRPr="009F1330">
              <w:t>Percent</w:t>
            </w:r>
          </w:p>
        </w:tc>
      </w:tr>
      <w:tr w:rsidR="00FC72B3" w:rsidRPr="009F1330" w:rsidTr="00FC72B3">
        <w:trPr>
          <w:trHeight w:val="183"/>
        </w:trPr>
        <w:tc>
          <w:tcPr>
            <w:tcW w:w="2599" w:type="dxa"/>
            <w:hideMark/>
          </w:tcPr>
          <w:p w:rsidR="00FC72B3" w:rsidRPr="009F1330" w:rsidRDefault="00FC72B3" w:rsidP="00FC72B3">
            <w:pPr>
              <w:pStyle w:val="Tablebodytext"/>
              <w:widowControl w:val="0"/>
            </w:pPr>
            <w:r w:rsidRPr="009F1330">
              <w:t>Yes</w:t>
            </w:r>
          </w:p>
        </w:tc>
        <w:tc>
          <w:tcPr>
            <w:tcW w:w="1550" w:type="dxa"/>
            <w:noWrap/>
            <w:hideMark/>
          </w:tcPr>
          <w:p w:rsidR="00FC72B3" w:rsidRPr="009F1330" w:rsidRDefault="00FC72B3" w:rsidP="00FC72B3">
            <w:pPr>
              <w:pStyle w:val="Tablebodytext"/>
              <w:widowControl w:val="0"/>
              <w:jc w:val="right"/>
            </w:pPr>
            <w:r w:rsidRPr="00B07463">
              <w:t>50</w:t>
            </w:r>
          </w:p>
        </w:tc>
        <w:tc>
          <w:tcPr>
            <w:tcW w:w="1550" w:type="dxa"/>
            <w:noWrap/>
            <w:hideMark/>
          </w:tcPr>
          <w:p w:rsidR="00FC72B3" w:rsidRPr="009F1330" w:rsidRDefault="00FC72B3" w:rsidP="00FC72B3">
            <w:pPr>
              <w:pStyle w:val="Tablebodytext"/>
              <w:widowControl w:val="0"/>
              <w:jc w:val="right"/>
            </w:pPr>
            <w:r w:rsidRPr="00B07463">
              <w:t>89%</w:t>
            </w:r>
          </w:p>
        </w:tc>
      </w:tr>
      <w:tr w:rsidR="00FC72B3" w:rsidRPr="009F1330" w:rsidTr="00FC72B3">
        <w:trPr>
          <w:trHeight w:val="183"/>
        </w:trPr>
        <w:tc>
          <w:tcPr>
            <w:tcW w:w="2599" w:type="dxa"/>
            <w:tcBorders>
              <w:bottom w:val="single" w:sz="8" w:space="0" w:color="000000"/>
            </w:tcBorders>
            <w:hideMark/>
          </w:tcPr>
          <w:p w:rsidR="00FC72B3" w:rsidRPr="009F1330" w:rsidRDefault="00FC72B3" w:rsidP="00FC72B3">
            <w:pPr>
              <w:pStyle w:val="Tablebodytext"/>
              <w:widowControl w:val="0"/>
            </w:pPr>
            <w:r w:rsidRPr="009F1330">
              <w:t>No</w:t>
            </w:r>
          </w:p>
        </w:tc>
        <w:tc>
          <w:tcPr>
            <w:tcW w:w="1550" w:type="dxa"/>
            <w:tcBorders>
              <w:bottom w:val="single" w:sz="8" w:space="0" w:color="000000"/>
            </w:tcBorders>
            <w:noWrap/>
            <w:hideMark/>
          </w:tcPr>
          <w:p w:rsidR="00FC72B3" w:rsidRPr="009F1330" w:rsidRDefault="00FC72B3" w:rsidP="00FC72B3">
            <w:pPr>
              <w:pStyle w:val="Tablebodytext"/>
              <w:widowControl w:val="0"/>
              <w:jc w:val="right"/>
            </w:pPr>
            <w:r w:rsidRPr="00B07463">
              <w:t>6</w:t>
            </w:r>
          </w:p>
        </w:tc>
        <w:tc>
          <w:tcPr>
            <w:tcW w:w="1550" w:type="dxa"/>
            <w:tcBorders>
              <w:bottom w:val="single" w:sz="8" w:space="0" w:color="000000"/>
            </w:tcBorders>
            <w:noWrap/>
            <w:hideMark/>
          </w:tcPr>
          <w:p w:rsidR="00FC72B3" w:rsidRPr="009F1330" w:rsidRDefault="00FC72B3" w:rsidP="00FC72B3">
            <w:pPr>
              <w:pStyle w:val="Tablebodytext"/>
              <w:widowControl w:val="0"/>
              <w:jc w:val="right"/>
            </w:pPr>
            <w:r w:rsidRPr="00B07463">
              <w:t>11%</w:t>
            </w:r>
          </w:p>
        </w:tc>
      </w:tr>
      <w:tr w:rsidR="00FC72B3" w:rsidRPr="009F1330" w:rsidTr="00FC72B3">
        <w:trPr>
          <w:trHeight w:val="183"/>
        </w:trPr>
        <w:tc>
          <w:tcPr>
            <w:tcW w:w="2599" w:type="dxa"/>
            <w:tcBorders>
              <w:top w:val="single" w:sz="8" w:space="0" w:color="000000"/>
              <w:bottom w:val="single" w:sz="8" w:space="0" w:color="000000"/>
            </w:tcBorders>
            <w:shd w:val="clear" w:color="auto" w:fill="F0F1E9"/>
            <w:hideMark/>
          </w:tcPr>
          <w:p w:rsidR="00FC72B3" w:rsidRPr="009F1330" w:rsidRDefault="00FC72B3" w:rsidP="00FC72B3">
            <w:pPr>
              <w:pStyle w:val="Tablebodytext"/>
              <w:widowControl w:val="0"/>
            </w:pPr>
            <w:r w:rsidRPr="009F1330">
              <w:t>Total</w:t>
            </w:r>
          </w:p>
        </w:tc>
        <w:tc>
          <w:tcPr>
            <w:tcW w:w="1550" w:type="dxa"/>
            <w:tcBorders>
              <w:top w:val="single" w:sz="8" w:space="0" w:color="000000"/>
              <w:bottom w:val="single" w:sz="8" w:space="0" w:color="000000"/>
            </w:tcBorders>
            <w:shd w:val="clear" w:color="auto" w:fill="F0F1E9"/>
            <w:noWrap/>
            <w:hideMark/>
          </w:tcPr>
          <w:p w:rsidR="00FC72B3" w:rsidRPr="009F1330" w:rsidRDefault="00FC72B3" w:rsidP="00FC72B3">
            <w:pPr>
              <w:pStyle w:val="Tablebodytext"/>
              <w:widowControl w:val="0"/>
              <w:jc w:val="right"/>
            </w:pPr>
            <w:r w:rsidRPr="00B07463">
              <w:t>56</w:t>
            </w:r>
          </w:p>
        </w:tc>
        <w:tc>
          <w:tcPr>
            <w:tcW w:w="1550" w:type="dxa"/>
            <w:tcBorders>
              <w:top w:val="single" w:sz="8" w:space="0" w:color="000000"/>
              <w:bottom w:val="single" w:sz="8" w:space="0" w:color="000000"/>
            </w:tcBorders>
            <w:shd w:val="clear" w:color="auto" w:fill="F0F1E9"/>
            <w:noWrap/>
            <w:hideMark/>
          </w:tcPr>
          <w:p w:rsidR="00FC72B3" w:rsidRPr="009F1330" w:rsidRDefault="00FC72B3" w:rsidP="00FC72B3">
            <w:pPr>
              <w:pStyle w:val="Tablebodytext"/>
              <w:widowControl w:val="0"/>
              <w:jc w:val="right"/>
            </w:pPr>
            <w:r w:rsidRPr="00B07463">
              <w:t>100%</w:t>
            </w:r>
          </w:p>
        </w:tc>
      </w:tr>
    </w:tbl>
    <w:p w:rsidR="00FC72B3" w:rsidRDefault="00FC72B3" w:rsidP="00FC72B3">
      <w:pPr>
        <w:widowControl w:val="0"/>
        <w:rPr>
          <w:sz w:val="18"/>
        </w:rPr>
      </w:pPr>
      <w:r>
        <w:rPr>
          <w:sz w:val="18"/>
        </w:rPr>
        <w:t>Source: ARTD Ticket to Work Survey 2018</w:t>
      </w:r>
    </w:p>
    <w:p w:rsidR="00FC72B3" w:rsidRDefault="00FC72B3" w:rsidP="00E7640E">
      <w:pPr>
        <w:pStyle w:val="TableHeading"/>
        <w:numPr>
          <w:ilvl w:val="0"/>
          <w:numId w:val="24"/>
        </w:numPr>
      </w:pPr>
      <w:bookmarkStart w:id="124" w:name="_Ref529885022"/>
      <w:bookmarkStart w:id="125" w:name="_Toc4676560"/>
      <w:r>
        <w:t>Workforce status by participation in work experience while at high school</w:t>
      </w:r>
      <w:bookmarkEnd w:id="124"/>
      <w:r>
        <w:t xml:space="preserve"> by Ticket to Work participation.</w:t>
      </w:r>
      <w:bookmarkEnd w:id="125"/>
      <w:r>
        <w:t xml:space="preserve"> </w:t>
      </w:r>
    </w:p>
    <w:tbl>
      <w:tblPr>
        <w:tblStyle w:val="ARTDTable"/>
        <w:tblW w:w="9262" w:type="dxa"/>
        <w:tblLayout w:type="fixed"/>
        <w:tblCellMar>
          <w:left w:w="0" w:type="dxa"/>
          <w:right w:w="0" w:type="dxa"/>
        </w:tblCellMar>
        <w:tblLook w:val="04A0" w:firstRow="1" w:lastRow="0" w:firstColumn="1" w:lastColumn="0" w:noHBand="0" w:noVBand="1"/>
      </w:tblPr>
      <w:tblGrid>
        <w:gridCol w:w="1786"/>
        <w:gridCol w:w="1677"/>
        <w:gridCol w:w="1972"/>
        <w:gridCol w:w="1830"/>
        <w:gridCol w:w="1997"/>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279"/>
        </w:trPr>
        <w:tc>
          <w:tcPr>
            <w:tcW w:w="1786" w:type="dxa"/>
            <w:tcBorders>
              <w:top w:val="nil"/>
              <w:bottom w:val="nil"/>
            </w:tcBorders>
            <w:shd w:val="clear" w:color="auto" w:fill="08193E" w:themeFill="accent1"/>
            <w:hideMark/>
          </w:tcPr>
          <w:p w:rsidR="00FC72B3" w:rsidRPr="00B36C5D" w:rsidRDefault="00FC72B3" w:rsidP="00E7640E">
            <w:pPr>
              <w:pStyle w:val="Tablecolumnheading"/>
            </w:pPr>
            <w:r w:rsidRPr="00B36C5D">
              <w:t> </w:t>
            </w:r>
          </w:p>
        </w:tc>
        <w:tc>
          <w:tcPr>
            <w:tcW w:w="1677" w:type="dxa"/>
            <w:shd w:val="clear" w:color="auto" w:fill="08193E" w:themeFill="accent1"/>
            <w:hideMark/>
          </w:tcPr>
          <w:p w:rsidR="00FC72B3" w:rsidRPr="00B36C5D" w:rsidRDefault="00FC72B3" w:rsidP="00E7640E">
            <w:pPr>
              <w:pStyle w:val="Tablecolumnheading"/>
              <w:jc w:val="right"/>
            </w:pPr>
            <w:r>
              <w:t>Participated in work experience</w:t>
            </w:r>
          </w:p>
        </w:tc>
        <w:tc>
          <w:tcPr>
            <w:tcW w:w="1972" w:type="dxa"/>
            <w:shd w:val="clear" w:color="auto" w:fill="08193E" w:themeFill="accent1"/>
            <w:hideMark/>
          </w:tcPr>
          <w:p w:rsidR="00FC72B3" w:rsidRPr="00B36C5D" w:rsidRDefault="00FC72B3" w:rsidP="00E7640E">
            <w:pPr>
              <w:pStyle w:val="Tablecolumnheading"/>
              <w:jc w:val="right"/>
            </w:pPr>
            <w:r>
              <w:t xml:space="preserve">   </w:t>
            </w:r>
            <w:r w:rsidRPr="009F1330">
              <w:t>Did not participate</w:t>
            </w:r>
            <w:r>
              <w:t xml:space="preserve"> in work experience</w:t>
            </w:r>
          </w:p>
        </w:tc>
        <w:tc>
          <w:tcPr>
            <w:tcW w:w="1830" w:type="dxa"/>
            <w:shd w:val="clear" w:color="auto" w:fill="08193E" w:themeFill="accent1"/>
            <w:hideMark/>
          </w:tcPr>
          <w:p w:rsidR="00FC72B3" w:rsidRPr="00B36C5D" w:rsidRDefault="00FC72B3" w:rsidP="00E7640E">
            <w:pPr>
              <w:pStyle w:val="Tablecolumnheading"/>
              <w:jc w:val="right"/>
            </w:pPr>
            <w:r>
              <w:t>Participated in work experience</w:t>
            </w:r>
          </w:p>
        </w:tc>
        <w:tc>
          <w:tcPr>
            <w:tcW w:w="1997" w:type="dxa"/>
            <w:shd w:val="clear" w:color="auto" w:fill="08193E" w:themeFill="accent1"/>
            <w:hideMark/>
          </w:tcPr>
          <w:p w:rsidR="00FC72B3" w:rsidRPr="00B36C5D" w:rsidRDefault="00FC72B3" w:rsidP="00E7640E">
            <w:pPr>
              <w:pStyle w:val="Tablecolumnheading"/>
              <w:jc w:val="right"/>
            </w:pPr>
            <w:r>
              <w:t xml:space="preserve"> </w:t>
            </w:r>
            <w:r w:rsidRPr="009F1330">
              <w:t>Did not participate</w:t>
            </w:r>
            <w:r>
              <w:t xml:space="preserve"> in work experience</w:t>
            </w:r>
          </w:p>
        </w:tc>
      </w:tr>
      <w:tr w:rsidR="00FC72B3" w:rsidRPr="00B36C5D" w:rsidTr="00FC72B3">
        <w:trPr>
          <w:trHeight w:val="148"/>
        </w:trPr>
        <w:tc>
          <w:tcPr>
            <w:tcW w:w="1786" w:type="dxa"/>
            <w:tcBorders>
              <w:top w:val="nil"/>
            </w:tcBorders>
            <w:shd w:val="clear" w:color="auto" w:fill="08193E" w:themeFill="accent1"/>
            <w:hideMark/>
          </w:tcPr>
          <w:p w:rsidR="00FC72B3" w:rsidRPr="00B36C5D" w:rsidRDefault="00FC72B3" w:rsidP="00E7640E">
            <w:pPr>
              <w:pStyle w:val="Tablecolumnheading"/>
            </w:pPr>
            <w:r>
              <w:t>Workforce status</w:t>
            </w:r>
          </w:p>
        </w:tc>
        <w:tc>
          <w:tcPr>
            <w:tcW w:w="1677" w:type="dxa"/>
            <w:shd w:val="clear" w:color="auto" w:fill="08193E" w:themeFill="accent1"/>
            <w:hideMark/>
          </w:tcPr>
          <w:p w:rsidR="00FC72B3" w:rsidRPr="00B36C5D" w:rsidRDefault="00FC72B3" w:rsidP="00E7640E">
            <w:pPr>
              <w:pStyle w:val="Tablecolumnheading"/>
              <w:jc w:val="right"/>
            </w:pPr>
            <w:r w:rsidRPr="00B36C5D">
              <w:t>Count</w:t>
            </w:r>
          </w:p>
        </w:tc>
        <w:tc>
          <w:tcPr>
            <w:tcW w:w="1972" w:type="dxa"/>
            <w:shd w:val="clear" w:color="auto" w:fill="08193E" w:themeFill="accent1"/>
            <w:hideMark/>
          </w:tcPr>
          <w:p w:rsidR="00FC72B3" w:rsidRPr="00B36C5D" w:rsidRDefault="00FC72B3" w:rsidP="00E7640E">
            <w:pPr>
              <w:pStyle w:val="Tablecolumnheading"/>
              <w:jc w:val="right"/>
            </w:pPr>
            <w:r w:rsidRPr="00B36C5D">
              <w:t>Count</w:t>
            </w:r>
          </w:p>
        </w:tc>
        <w:tc>
          <w:tcPr>
            <w:tcW w:w="1830" w:type="dxa"/>
            <w:shd w:val="clear" w:color="auto" w:fill="08193E" w:themeFill="accent1"/>
            <w:hideMark/>
          </w:tcPr>
          <w:p w:rsidR="00FC72B3" w:rsidRPr="00B36C5D" w:rsidRDefault="00FC72B3" w:rsidP="00E7640E">
            <w:pPr>
              <w:pStyle w:val="Tablecolumnheading"/>
              <w:jc w:val="right"/>
            </w:pPr>
            <w:r w:rsidRPr="00B36C5D">
              <w:t>Percent</w:t>
            </w:r>
          </w:p>
        </w:tc>
        <w:tc>
          <w:tcPr>
            <w:tcW w:w="1997" w:type="dxa"/>
            <w:shd w:val="clear" w:color="auto" w:fill="08193E" w:themeFill="accent1"/>
            <w:hideMark/>
          </w:tcPr>
          <w:p w:rsidR="00FC72B3" w:rsidRPr="00B36C5D" w:rsidRDefault="00FC72B3" w:rsidP="00E7640E">
            <w:pPr>
              <w:pStyle w:val="Tablecolumnheading"/>
              <w:jc w:val="right"/>
            </w:pPr>
            <w:r w:rsidRPr="00B36C5D">
              <w:t>Percent</w:t>
            </w:r>
          </w:p>
        </w:tc>
      </w:tr>
      <w:tr w:rsidR="00FC72B3" w:rsidRPr="00B36C5D" w:rsidTr="00FC72B3">
        <w:trPr>
          <w:trHeight w:val="148"/>
        </w:trPr>
        <w:tc>
          <w:tcPr>
            <w:tcW w:w="1786" w:type="dxa"/>
            <w:hideMark/>
          </w:tcPr>
          <w:p w:rsidR="00FC72B3" w:rsidRPr="00B36C5D" w:rsidRDefault="00FC72B3" w:rsidP="00E7640E">
            <w:pPr>
              <w:pStyle w:val="Tablebodytext"/>
            </w:pPr>
            <w:r w:rsidRPr="00BE492D">
              <w:t>Employed</w:t>
            </w:r>
          </w:p>
        </w:tc>
        <w:tc>
          <w:tcPr>
            <w:tcW w:w="1677" w:type="dxa"/>
            <w:noWrap/>
            <w:hideMark/>
          </w:tcPr>
          <w:p w:rsidR="00FC72B3" w:rsidRPr="00B36C5D" w:rsidRDefault="00FC72B3" w:rsidP="00E7640E">
            <w:pPr>
              <w:pStyle w:val="Tablebodytext"/>
              <w:jc w:val="right"/>
            </w:pPr>
            <w:r w:rsidRPr="00C71C83">
              <w:t>30</w:t>
            </w:r>
          </w:p>
        </w:tc>
        <w:tc>
          <w:tcPr>
            <w:tcW w:w="1972" w:type="dxa"/>
            <w:noWrap/>
            <w:hideMark/>
          </w:tcPr>
          <w:p w:rsidR="00FC72B3" w:rsidRPr="00B36C5D" w:rsidRDefault="00FC72B3" w:rsidP="00E7640E">
            <w:pPr>
              <w:pStyle w:val="Tablebodytext"/>
              <w:jc w:val="right"/>
            </w:pPr>
            <w:r w:rsidRPr="00C71C83">
              <w:t>4</w:t>
            </w:r>
          </w:p>
        </w:tc>
        <w:tc>
          <w:tcPr>
            <w:tcW w:w="1830" w:type="dxa"/>
            <w:noWrap/>
            <w:hideMark/>
          </w:tcPr>
          <w:p w:rsidR="00FC72B3" w:rsidRPr="00B36C5D" w:rsidRDefault="00FC72B3" w:rsidP="00E7640E">
            <w:pPr>
              <w:pStyle w:val="Tablebodytext"/>
              <w:jc w:val="right"/>
            </w:pPr>
            <w:r w:rsidRPr="00921176">
              <w:t>63%</w:t>
            </w:r>
          </w:p>
        </w:tc>
        <w:tc>
          <w:tcPr>
            <w:tcW w:w="1997" w:type="dxa"/>
            <w:noWrap/>
            <w:hideMark/>
          </w:tcPr>
          <w:p w:rsidR="00FC72B3" w:rsidRPr="00B36C5D" w:rsidRDefault="00FC72B3" w:rsidP="00E7640E">
            <w:pPr>
              <w:pStyle w:val="Tablebodytext"/>
              <w:jc w:val="right"/>
            </w:pPr>
            <w:r w:rsidRPr="00921176">
              <w:t>80%</w:t>
            </w:r>
          </w:p>
        </w:tc>
      </w:tr>
      <w:tr w:rsidR="00FC72B3" w:rsidRPr="00B36C5D" w:rsidTr="00FC72B3">
        <w:trPr>
          <w:trHeight w:val="148"/>
        </w:trPr>
        <w:tc>
          <w:tcPr>
            <w:tcW w:w="1786" w:type="dxa"/>
          </w:tcPr>
          <w:p w:rsidR="00FC72B3" w:rsidRPr="00B36C5D" w:rsidRDefault="00FC72B3" w:rsidP="00E7640E">
            <w:pPr>
              <w:pStyle w:val="Tablebodytext"/>
            </w:pPr>
            <w:r>
              <w:t>Unemployed</w:t>
            </w:r>
          </w:p>
        </w:tc>
        <w:tc>
          <w:tcPr>
            <w:tcW w:w="1677" w:type="dxa"/>
            <w:noWrap/>
          </w:tcPr>
          <w:p w:rsidR="00FC72B3" w:rsidRPr="00B36C5D" w:rsidRDefault="00FC72B3" w:rsidP="00E7640E">
            <w:pPr>
              <w:pStyle w:val="Tablebodytext"/>
              <w:jc w:val="right"/>
            </w:pPr>
            <w:r w:rsidRPr="00C71C83">
              <w:t>13</w:t>
            </w:r>
          </w:p>
        </w:tc>
        <w:tc>
          <w:tcPr>
            <w:tcW w:w="1972" w:type="dxa"/>
            <w:noWrap/>
          </w:tcPr>
          <w:p w:rsidR="00FC72B3" w:rsidRPr="00B36C5D" w:rsidRDefault="00FC72B3" w:rsidP="00E7640E">
            <w:pPr>
              <w:pStyle w:val="Tablebodytext"/>
              <w:jc w:val="right"/>
            </w:pPr>
            <w:r w:rsidRPr="00C71C83">
              <w:t>0</w:t>
            </w:r>
          </w:p>
        </w:tc>
        <w:tc>
          <w:tcPr>
            <w:tcW w:w="1830" w:type="dxa"/>
            <w:noWrap/>
          </w:tcPr>
          <w:p w:rsidR="00FC72B3" w:rsidRPr="00B36C5D" w:rsidRDefault="00FC72B3" w:rsidP="00E7640E">
            <w:pPr>
              <w:pStyle w:val="Tablebodytext"/>
              <w:jc w:val="right"/>
            </w:pPr>
            <w:r w:rsidRPr="00921176">
              <w:t>27%</w:t>
            </w:r>
          </w:p>
        </w:tc>
        <w:tc>
          <w:tcPr>
            <w:tcW w:w="1997" w:type="dxa"/>
            <w:noWrap/>
          </w:tcPr>
          <w:p w:rsidR="00FC72B3" w:rsidRPr="00B36C5D" w:rsidRDefault="00FC72B3" w:rsidP="00E7640E">
            <w:pPr>
              <w:pStyle w:val="Tablebodytext"/>
              <w:jc w:val="right"/>
            </w:pPr>
            <w:r w:rsidRPr="00921176">
              <w:t>0%</w:t>
            </w:r>
          </w:p>
        </w:tc>
      </w:tr>
      <w:tr w:rsidR="00FC72B3" w:rsidRPr="00B36C5D" w:rsidTr="00FC72B3">
        <w:trPr>
          <w:trHeight w:val="148"/>
        </w:trPr>
        <w:tc>
          <w:tcPr>
            <w:tcW w:w="1786" w:type="dxa"/>
            <w:tcBorders>
              <w:bottom w:val="single" w:sz="8" w:space="0" w:color="000000"/>
            </w:tcBorders>
            <w:hideMark/>
          </w:tcPr>
          <w:p w:rsidR="00FC72B3" w:rsidRPr="00B36C5D" w:rsidRDefault="00FC72B3" w:rsidP="00E7640E">
            <w:pPr>
              <w:pStyle w:val="Tablebodytext"/>
            </w:pPr>
            <w:r>
              <w:t>Not in the labour force</w:t>
            </w:r>
          </w:p>
        </w:tc>
        <w:tc>
          <w:tcPr>
            <w:tcW w:w="1677" w:type="dxa"/>
            <w:tcBorders>
              <w:bottom w:val="single" w:sz="8" w:space="0" w:color="000000"/>
            </w:tcBorders>
            <w:noWrap/>
            <w:hideMark/>
          </w:tcPr>
          <w:p w:rsidR="00FC72B3" w:rsidRPr="00B36C5D" w:rsidRDefault="00FC72B3" w:rsidP="00E7640E">
            <w:pPr>
              <w:pStyle w:val="Tablebodytext"/>
              <w:jc w:val="right"/>
            </w:pPr>
            <w:r w:rsidRPr="00C71C83">
              <w:t>5</w:t>
            </w:r>
          </w:p>
        </w:tc>
        <w:tc>
          <w:tcPr>
            <w:tcW w:w="1972" w:type="dxa"/>
            <w:tcBorders>
              <w:bottom w:val="single" w:sz="8" w:space="0" w:color="000000"/>
            </w:tcBorders>
            <w:noWrap/>
            <w:hideMark/>
          </w:tcPr>
          <w:p w:rsidR="00FC72B3" w:rsidRPr="00B36C5D" w:rsidRDefault="00FC72B3" w:rsidP="00E7640E">
            <w:pPr>
              <w:pStyle w:val="Tablebodytext"/>
              <w:jc w:val="right"/>
            </w:pPr>
            <w:r w:rsidRPr="00C71C83">
              <w:t>1</w:t>
            </w:r>
          </w:p>
        </w:tc>
        <w:tc>
          <w:tcPr>
            <w:tcW w:w="1830" w:type="dxa"/>
            <w:tcBorders>
              <w:bottom w:val="single" w:sz="8" w:space="0" w:color="000000"/>
            </w:tcBorders>
            <w:noWrap/>
            <w:hideMark/>
          </w:tcPr>
          <w:p w:rsidR="00FC72B3" w:rsidRPr="00B36C5D" w:rsidRDefault="00FC72B3" w:rsidP="00E7640E">
            <w:pPr>
              <w:pStyle w:val="Tablebodytext"/>
              <w:jc w:val="right"/>
            </w:pPr>
            <w:r w:rsidRPr="00921176">
              <w:t>10%</w:t>
            </w:r>
          </w:p>
        </w:tc>
        <w:tc>
          <w:tcPr>
            <w:tcW w:w="1997" w:type="dxa"/>
            <w:tcBorders>
              <w:bottom w:val="single" w:sz="8" w:space="0" w:color="000000"/>
            </w:tcBorders>
            <w:noWrap/>
            <w:hideMark/>
          </w:tcPr>
          <w:p w:rsidR="00FC72B3" w:rsidRPr="00B36C5D" w:rsidRDefault="00FC72B3" w:rsidP="00E7640E">
            <w:pPr>
              <w:pStyle w:val="Tablebodytext"/>
              <w:jc w:val="right"/>
            </w:pPr>
            <w:r w:rsidRPr="00921176">
              <w:t>20%</w:t>
            </w:r>
          </w:p>
        </w:tc>
      </w:tr>
      <w:tr w:rsidR="00FC72B3" w:rsidRPr="00B36C5D" w:rsidTr="00FC72B3">
        <w:trPr>
          <w:trHeight w:val="148"/>
        </w:trPr>
        <w:tc>
          <w:tcPr>
            <w:tcW w:w="1786" w:type="dxa"/>
            <w:tcBorders>
              <w:top w:val="single" w:sz="8" w:space="0" w:color="000000"/>
              <w:bottom w:val="single" w:sz="8" w:space="0" w:color="000000"/>
            </w:tcBorders>
            <w:shd w:val="clear" w:color="auto" w:fill="F0F1E9"/>
            <w:hideMark/>
          </w:tcPr>
          <w:p w:rsidR="00FC72B3" w:rsidRPr="00B36C5D" w:rsidRDefault="00FC72B3" w:rsidP="00E7640E">
            <w:pPr>
              <w:pStyle w:val="Tablebodytext"/>
            </w:pPr>
            <w:r w:rsidRPr="00BE492D">
              <w:t>Total</w:t>
            </w:r>
          </w:p>
        </w:tc>
        <w:tc>
          <w:tcPr>
            <w:tcW w:w="1677"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jc w:val="right"/>
            </w:pPr>
            <w:r w:rsidRPr="00C71C83">
              <w:t>48</w:t>
            </w:r>
          </w:p>
        </w:tc>
        <w:tc>
          <w:tcPr>
            <w:tcW w:w="1972"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jc w:val="right"/>
            </w:pPr>
            <w:r w:rsidRPr="00C71C83">
              <w:t>5</w:t>
            </w:r>
          </w:p>
        </w:tc>
        <w:tc>
          <w:tcPr>
            <w:tcW w:w="1830"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jc w:val="right"/>
            </w:pPr>
            <w:r w:rsidRPr="00921176">
              <w:t>100%</w:t>
            </w:r>
          </w:p>
        </w:tc>
        <w:tc>
          <w:tcPr>
            <w:tcW w:w="1997"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jc w:val="right"/>
            </w:pPr>
            <w:r w:rsidRPr="00921176">
              <w:t>100%</w:t>
            </w:r>
          </w:p>
        </w:tc>
      </w:tr>
    </w:tbl>
    <w:p w:rsidR="00FC72B3" w:rsidRDefault="00FC72B3" w:rsidP="00E7640E">
      <w:pPr>
        <w:spacing w:after="0"/>
        <w:rPr>
          <w:sz w:val="18"/>
        </w:rPr>
      </w:pPr>
      <w:r>
        <w:rPr>
          <w:sz w:val="18"/>
        </w:rPr>
        <w:t>3</w:t>
      </w:r>
      <w:r w:rsidRPr="00B36C5D">
        <w:rPr>
          <w:sz w:val="18"/>
        </w:rPr>
        <w:t xml:space="preserve"> missing/ unsure.</w:t>
      </w:r>
    </w:p>
    <w:p w:rsidR="00FC72B3" w:rsidRDefault="00FC72B3" w:rsidP="00E7640E">
      <w:pPr>
        <w:rPr>
          <w:sz w:val="18"/>
        </w:rPr>
      </w:pPr>
      <w:r>
        <w:rPr>
          <w:sz w:val="18"/>
        </w:rPr>
        <w:t>Source: ARTD Ticket to Work Survey 2018</w:t>
      </w:r>
    </w:p>
    <w:p w:rsidR="00FC72B3" w:rsidRDefault="00FC72B3" w:rsidP="00874445">
      <w:pPr>
        <w:pStyle w:val="TableHeading"/>
        <w:numPr>
          <w:ilvl w:val="0"/>
          <w:numId w:val="24"/>
        </w:numPr>
      </w:pPr>
      <w:bookmarkStart w:id="126" w:name="_Ref529885314"/>
      <w:bookmarkStart w:id="127" w:name="_Toc4676561"/>
      <w:r>
        <w:t>Job search difficulty by participation in work experience during high school.</w:t>
      </w:r>
      <w:bookmarkEnd w:id="126"/>
      <w:bookmarkEnd w:id="127"/>
    </w:p>
    <w:tbl>
      <w:tblPr>
        <w:tblStyle w:val="ARTDTable"/>
        <w:tblW w:w="9283" w:type="dxa"/>
        <w:tblLook w:val="04A0" w:firstRow="1" w:lastRow="0" w:firstColumn="1" w:lastColumn="0" w:noHBand="0" w:noVBand="1"/>
      </w:tblPr>
      <w:tblGrid>
        <w:gridCol w:w="1644"/>
        <w:gridCol w:w="1843"/>
        <w:gridCol w:w="2126"/>
        <w:gridCol w:w="1701"/>
        <w:gridCol w:w="1969"/>
      </w:tblGrid>
      <w:tr w:rsidR="00FC72B3" w:rsidRPr="00FF2081" w:rsidTr="00FC72B3">
        <w:trPr>
          <w:cnfStyle w:val="100000000000" w:firstRow="1" w:lastRow="0" w:firstColumn="0" w:lastColumn="0" w:oddVBand="0" w:evenVBand="0" w:oddHBand="0" w:evenHBand="0" w:firstRowFirstColumn="0" w:firstRowLastColumn="0" w:lastRowFirstColumn="0" w:lastRowLastColumn="0"/>
          <w:trHeight w:val="109"/>
        </w:trPr>
        <w:tc>
          <w:tcPr>
            <w:tcW w:w="1644" w:type="dxa"/>
            <w:tcBorders>
              <w:top w:val="nil"/>
              <w:bottom w:val="nil"/>
            </w:tcBorders>
            <w:shd w:val="clear" w:color="auto" w:fill="08193E" w:themeFill="accent1"/>
            <w:hideMark/>
          </w:tcPr>
          <w:p w:rsidR="00FC72B3" w:rsidRPr="00FF2081" w:rsidRDefault="00FC72B3" w:rsidP="00FC72B3">
            <w:pPr>
              <w:pStyle w:val="Tablecolumnheading"/>
            </w:pPr>
            <w:r w:rsidRPr="00FF2081">
              <w:t> </w:t>
            </w:r>
          </w:p>
        </w:tc>
        <w:tc>
          <w:tcPr>
            <w:tcW w:w="1843" w:type="dxa"/>
            <w:shd w:val="clear" w:color="auto" w:fill="08193E" w:themeFill="accent1"/>
            <w:hideMark/>
          </w:tcPr>
          <w:p w:rsidR="00FC72B3" w:rsidRPr="00FF2081" w:rsidRDefault="00FC72B3" w:rsidP="00FC72B3">
            <w:pPr>
              <w:pStyle w:val="Tablecolumnheading"/>
              <w:jc w:val="right"/>
            </w:pPr>
            <w:r>
              <w:t>Participated in work experience</w:t>
            </w:r>
          </w:p>
        </w:tc>
        <w:tc>
          <w:tcPr>
            <w:tcW w:w="2126" w:type="dxa"/>
            <w:shd w:val="clear" w:color="auto" w:fill="08193E" w:themeFill="accent1"/>
            <w:hideMark/>
          </w:tcPr>
          <w:p w:rsidR="00FC72B3" w:rsidRPr="00FF2081" w:rsidRDefault="00FC72B3" w:rsidP="00FC72B3">
            <w:pPr>
              <w:pStyle w:val="Tablecolumnheading"/>
              <w:jc w:val="right"/>
            </w:pPr>
            <w:r>
              <w:t xml:space="preserve">   </w:t>
            </w:r>
            <w:r w:rsidRPr="009F1330">
              <w:t>Did not participate</w:t>
            </w:r>
            <w:r>
              <w:t xml:space="preserve"> in work experience</w:t>
            </w:r>
          </w:p>
        </w:tc>
        <w:tc>
          <w:tcPr>
            <w:tcW w:w="1701" w:type="dxa"/>
            <w:shd w:val="clear" w:color="auto" w:fill="08193E" w:themeFill="accent1"/>
            <w:hideMark/>
          </w:tcPr>
          <w:p w:rsidR="00FC72B3" w:rsidRPr="00FF2081" w:rsidRDefault="00FC72B3" w:rsidP="00FC72B3">
            <w:pPr>
              <w:pStyle w:val="Tablecolumnheading"/>
              <w:jc w:val="right"/>
            </w:pPr>
            <w:r>
              <w:t>Participated in work experience</w:t>
            </w:r>
          </w:p>
        </w:tc>
        <w:tc>
          <w:tcPr>
            <w:tcW w:w="1969" w:type="dxa"/>
            <w:shd w:val="clear" w:color="auto" w:fill="08193E" w:themeFill="accent1"/>
            <w:hideMark/>
          </w:tcPr>
          <w:p w:rsidR="00FC72B3" w:rsidRPr="00FF2081" w:rsidRDefault="00FC72B3" w:rsidP="00FC72B3">
            <w:pPr>
              <w:pStyle w:val="Tablecolumnheading"/>
              <w:jc w:val="right"/>
            </w:pPr>
            <w:r>
              <w:t xml:space="preserve"> </w:t>
            </w:r>
            <w:r w:rsidRPr="009F1330">
              <w:t>Did not participate</w:t>
            </w:r>
            <w:r>
              <w:t xml:space="preserve"> in work experience</w:t>
            </w:r>
          </w:p>
        </w:tc>
      </w:tr>
      <w:tr w:rsidR="00FC72B3" w:rsidRPr="00FF2081" w:rsidTr="00FC72B3">
        <w:trPr>
          <w:trHeight w:val="109"/>
        </w:trPr>
        <w:tc>
          <w:tcPr>
            <w:tcW w:w="1644" w:type="dxa"/>
            <w:tcBorders>
              <w:top w:val="nil"/>
            </w:tcBorders>
            <w:shd w:val="clear" w:color="auto" w:fill="08193E" w:themeFill="accent1"/>
            <w:hideMark/>
          </w:tcPr>
          <w:p w:rsidR="00FC72B3" w:rsidRPr="00FF2081" w:rsidRDefault="00FC72B3" w:rsidP="00FC72B3">
            <w:pPr>
              <w:pStyle w:val="Tablecolumnheading"/>
            </w:pPr>
            <w:r w:rsidRPr="00FF2081">
              <w:t>Experienced difficulties getting work</w:t>
            </w:r>
          </w:p>
        </w:tc>
        <w:tc>
          <w:tcPr>
            <w:tcW w:w="1843" w:type="dxa"/>
            <w:shd w:val="clear" w:color="auto" w:fill="08193E" w:themeFill="accent1"/>
            <w:hideMark/>
          </w:tcPr>
          <w:p w:rsidR="00FC72B3" w:rsidRPr="00FF2081" w:rsidRDefault="00FC72B3" w:rsidP="00FC72B3">
            <w:pPr>
              <w:pStyle w:val="Tablecolumnheading"/>
              <w:jc w:val="right"/>
            </w:pPr>
            <w:r w:rsidRPr="00FF2081">
              <w:t>Count</w:t>
            </w:r>
          </w:p>
        </w:tc>
        <w:tc>
          <w:tcPr>
            <w:tcW w:w="2126" w:type="dxa"/>
            <w:shd w:val="clear" w:color="auto" w:fill="08193E" w:themeFill="accent1"/>
            <w:hideMark/>
          </w:tcPr>
          <w:p w:rsidR="00FC72B3" w:rsidRPr="00FF2081" w:rsidRDefault="00FC72B3" w:rsidP="00FC72B3">
            <w:pPr>
              <w:pStyle w:val="Tablecolumnheading"/>
              <w:jc w:val="right"/>
            </w:pPr>
            <w:r w:rsidRPr="00FF2081">
              <w:t>Count</w:t>
            </w:r>
          </w:p>
        </w:tc>
        <w:tc>
          <w:tcPr>
            <w:tcW w:w="1701" w:type="dxa"/>
            <w:shd w:val="clear" w:color="auto" w:fill="08193E" w:themeFill="accent1"/>
            <w:hideMark/>
          </w:tcPr>
          <w:p w:rsidR="00FC72B3" w:rsidRPr="00FF2081" w:rsidRDefault="00FC72B3" w:rsidP="00FC72B3">
            <w:pPr>
              <w:pStyle w:val="Tablecolumnheading"/>
              <w:jc w:val="right"/>
            </w:pPr>
            <w:r w:rsidRPr="00FF2081">
              <w:t>Percent</w:t>
            </w:r>
          </w:p>
        </w:tc>
        <w:tc>
          <w:tcPr>
            <w:tcW w:w="1969" w:type="dxa"/>
            <w:shd w:val="clear" w:color="auto" w:fill="08193E" w:themeFill="accent1"/>
            <w:hideMark/>
          </w:tcPr>
          <w:p w:rsidR="00FC72B3" w:rsidRPr="00FF2081" w:rsidRDefault="00FC72B3" w:rsidP="00FC72B3">
            <w:pPr>
              <w:pStyle w:val="Tablecolumnheading"/>
              <w:jc w:val="right"/>
            </w:pPr>
            <w:r w:rsidRPr="00FF2081">
              <w:t>Percent</w:t>
            </w:r>
          </w:p>
        </w:tc>
      </w:tr>
      <w:tr w:rsidR="00FC72B3" w:rsidRPr="00FF2081" w:rsidTr="00FC72B3">
        <w:trPr>
          <w:trHeight w:val="109"/>
        </w:trPr>
        <w:tc>
          <w:tcPr>
            <w:tcW w:w="1644" w:type="dxa"/>
            <w:hideMark/>
          </w:tcPr>
          <w:p w:rsidR="00FC72B3" w:rsidRPr="00FF2081" w:rsidRDefault="00FC72B3" w:rsidP="00FC72B3">
            <w:pPr>
              <w:pStyle w:val="Tablebodytext"/>
            </w:pPr>
            <w:r w:rsidRPr="00FF2081">
              <w:t>Yes</w:t>
            </w:r>
          </w:p>
        </w:tc>
        <w:tc>
          <w:tcPr>
            <w:tcW w:w="1843" w:type="dxa"/>
            <w:noWrap/>
            <w:hideMark/>
          </w:tcPr>
          <w:p w:rsidR="00FC72B3" w:rsidRPr="00FF2081" w:rsidRDefault="00FC72B3" w:rsidP="00FC72B3">
            <w:pPr>
              <w:pStyle w:val="Tablebodytext"/>
              <w:jc w:val="right"/>
            </w:pPr>
            <w:r w:rsidRPr="00AE29E1">
              <w:t>28</w:t>
            </w:r>
          </w:p>
        </w:tc>
        <w:tc>
          <w:tcPr>
            <w:tcW w:w="2126" w:type="dxa"/>
            <w:noWrap/>
            <w:hideMark/>
          </w:tcPr>
          <w:p w:rsidR="00FC72B3" w:rsidRPr="00FF2081" w:rsidRDefault="00FC72B3" w:rsidP="00FC72B3">
            <w:pPr>
              <w:pStyle w:val="Tablebodytext"/>
              <w:jc w:val="right"/>
            </w:pPr>
            <w:r w:rsidRPr="00AE29E1">
              <w:t>4</w:t>
            </w:r>
          </w:p>
        </w:tc>
        <w:tc>
          <w:tcPr>
            <w:tcW w:w="1701" w:type="dxa"/>
            <w:noWrap/>
            <w:hideMark/>
          </w:tcPr>
          <w:p w:rsidR="00FC72B3" w:rsidRPr="00FF2081" w:rsidRDefault="00FC72B3" w:rsidP="00FC72B3">
            <w:pPr>
              <w:pStyle w:val="Tablebodytext"/>
              <w:jc w:val="right"/>
            </w:pPr>
            <w:r w:rsidRPr="00AE29E1">
              <w:t>74%</w:t>
            </w:r>
          </w:p>
        </w:tc>
        <w:tc>
          <w:tcPr>
            <w:tcW w:w="1969" w:type="dxa"/>
            <w:noWrap/>
            <w:hideMark/>
          </w:tcPr>
          <w:p w:rsidR="00FC72B3" w:rsidRPr="00FF2081" w:rsidRDefault="00FC72B3" w:rsidP="00FC72B3">
            <w:pPr>
              <w:pStyle w:val="Tablebodytext"/>
              <w:jc w:val="right"/>
            </w:pPr>
            <w:r w:rsidRPr="00AE29E1">
              <w:t>100%</w:t>
            </w:r>
          </w:p>
        </w:tc>
      </w:tr>
      <w:tr w:rsidR="00FC72B3" w:rsidRPr="00FF2081" w:rsidTr="00FC72B3">
        <w:trPr>
          <w:trHeight w:val="109"/>
        </w:trPr>
        <w:tc>
          <w:tcPr>
            <w:tcW w:w="1644" w:type="dxa"/>
            <w:tcBorders>
              <w:bottom w:val="single" w:sz="8" w:space="0" w:color="000000"/>
            </w:tcBorders>
            <w:hideMark/>
          </w:tcPr>
          <w:p w:rsidR="00FC72B3" w:rsidRPr="00FF2081" w:rsidRDefault="00FC72B3" w:rsidP="00FC72B3">
            <w:pPr>
              <w:pStyle w:val="Tablebodytext"/>
            </w:pPr>
            <w:r w:rsidRPr="00FF2081">
              <w:t>No</w:t>
            </w:r>
          </w:p>
        </w:tc>
        <w:tc>
          <w:tcPr>
            <w:tcW w:w="1843" w:type="dxa"/>
            <w:tcBorders>
              <w:bottom w:val="single" w:sz="8" w:space="0" w:color="000000"/>
            </w:tcBorders>
            <w:noWrap/>
            <w:hideMark/>
          </w:tcPr>
          <w:p w:rsidR="00FC72B3" w:rsidRPr="00FF2081" w:rsidRDefault="00FC72B3" w:rsidP="00FC72B3">
            <w:pPr>
              <w:pStyle w:val="Tablebodytext"/>
              <w:jc w:val="right"/>
            </w:pPr>
            <w:r w:rsidRPr="00AE29E1">
              <w:t>10</w:t>
            </w:r>
          </w:p>
        </w:tc>
        <w:tc>
          <w:tcPr>
            <w:tcW w:w="2126" w:type="dxa"/>
            <w:tcBorders>
              <w:bottom w:val="single" w:sz="8" w:space="0" w:color="000000"/>
            </w:tcBorders>
            <w:noWrap/>
            <w:hideMark/>
          </w:tcPr>
          <w:p w:rsidR="00FC72B3" w:rsidRPr="00FF2081" w:rsidRDefault="00FC72B3" w:rsidP="00FC72B3">
            <w:pPr>
              <w:pStyle w:val="Tablebodytext"/>
              <w:jc w:val="right"/>
            </w:pPr>
            <w:r w:rsidRPr="00AE29E1">
              <w:t>0</w:t>
            </w:r>
          </w:p>
        </w:tc>
        <w:tc>
          <w:tcPr>
            <w:tcW w:w="1701" w:type="dxa"/>
            <w:tcBorders>
              <w:bottom w:val="single" w:sz="8" w:space="0" w:color="000000"/>
            </w:tcBorders>
            <w:noWrap/>
            <w:hideMark/>
          </w:tcPr>
          <w:p w:rsidR="00FC72B3" w:rsidRPr="00FF2081" w:rsidRDefault="00FC72B3" w:rsidP="00FC72B3">
            <w:pPr>
              <w:pStyle w:val="Tablebodytext"/>
              <w:jc w:val="right"/>
            </w:pPr>
            <w:r w:rsidRPr="00AE29E1">
              <w:t>26%</w:t>
            </w:r>
          </w:p>
        </w:tc>
        <w:tc>
          <w:tcPr>
            <w:tcW w:w="1969" w:type="dxa"/>
            <w:tcBorders>
              <w:bottom w:val="single" w:sz="8" w:space="0" w:color="000000"/>
            </w:tcBorders>
            <w:noWrap/>
            <w:hideMark/>
          </w:tcPr>
          <w:p w:rsidR="00FC72B3" w:rsidRPr="00FF2081" w:rsidRDefault="00FC72B3" w:rsidP="00FC72B3">
            <w:pPr>
              <w:pStyle w:val="Tablebodytext"/>
              <w:jc w:val="right"/>
            </w:pPr>
            <w:r w:rsidRPr="00AE29E1">
              <w:t>0%</w:t>
            </w:r>
          </w:p>
        </w:tc>
      </w:tr>
      <w:tr w:rsidR="00FC72B3" w:rsidRPr="00FF2081" w:rsidTr="00FC72B3">
        <w:trPr>
          <w:trHeight w:val="109"/>
        </w:trPr>
        <w:tc>
          <w:tcPr>
            <w:tcW w:w="1644" w:type="dxa"/>
            <w:tcBorders>
              <w:top w:val="single" w:sz="8" w:space="0" w:color="000000"/>
              <w:bottom w:val="single" w:sz="8" w:space="0" w:color="000000"/>
            </w:tcBorders>
            <w:shd w:val="clear" w:color="auto" w:fill="F0F1E9"/>
            <w:hideMark/>
          </w:tcPr>
          <w:p w:rsidR="00FC72B3" w:rsidRPr="00FF2081" w:rsidRDefault="00FC72B3" w:rsidP="00FC72B3">
            <w:pPr>
              <w:pStyle w:val="Tablebodytext"/>
            </w:pPr>
            <w:r w:rsidRPr="00FF2081">
              <w:t>Total</w:t>
            </w:r>
          </w:p>
        </w:tc>
        <w:tc>
          <w:tcPr>
            <w:tcW w:w="1843" w:type="dxa"/>
            <w:tcBorders>
              <w:top w:val="single" w:sz="8" w:space="0" w:color="000000"/>
              <w:bottom w:val="single" w:sz="8" w:space="0" w:color="000000"/>
            </w:tcBorders>
            <w:shd w:val="clear" w:color="auto" w:fill="F0F1E9"/>
            <w:noWrap/>
            <w:hideMark/>
          </w:tcPr>
          <w:p w:rsidR="00FC72B3" w:rsidRPr="00FF2081" w:rsidRDefault="00FC72B3" w:rsidP="00FC72B3">
            <w:pPr>
              <w:pStyle w:val="Tablebodytext"/>
              <w:jc w:val="right"/>
            </w:pPr>
            <w:r w:rsidRPr="00AE29E1">
              <w:t>38</w:t>
            </w:r>
          </w:p>
        </w:tc>
        <w:tc>
          <w:tcPr>
            <w:tcW w:w="2126" w:type="dxa"/>
            <w:tcBorders>
              <w:top w:val="single" w:sz="8" w:space="0" w:color="000000"/>
              <w:bottom w:val="single" w:sz="8" w:space="0" w:color="000000"/>
            </w:tcBorders>
            <w:shd w:val="clear" w:color="auto" w:fill="F0F1E9"/>
            <w:noWrap/>
            <w:hideMark/>
          </w:tcPr>
          <w:p w:rsidR="00FC72B3" w:rsidRPr="00FF2081" w:rsidRDefault="00FC72B3" w:rsidP="00FC72B3">
            <w:pPr>
              <w:pStyle w:val="Tablebodytext"/>
              <w:jc w:val="right"/>
            </w:pPr>
            <w:r w:rsidRPr="00AE29E1">
              <w:t>4</w:t>
            </w:r>
          </w:p>
        </w:tc>
        <w:tc>
          <w:tcPr>
            <w:tcW w:w="1701" w:type="dxa"/>
            <w:tcBorders>
              <w:top w:val="single" w:sz="8" w:space="0" w:color="000000"/>
              <w:bottom w:val="single" w:sz="8" w:space="0" w:color="000000"/>
            </w:tcBorders>
            <w:shd w:val="clear" w:color="auto" w:fill="F0F1E9"/>
            <w:noWrap/>
            <w:hideMark/>
          </w:tcPr>
          <w:p w:rsidR="00FC72B3" w:rsidRPr="00FF2081" w:rsidRDefault="00FC72B3" w:rsidP="00FC72B3">
            <w:pPr>
              <w:pStyle w:val="Tablebodytext"/>
              <w:jc w:val="right"/>
            </w:pPr>
            <w:r w:rsidRPr="00AE29E1">
              <w:t>100%</w:t>
            </w:r>
          </w:p>
        </w:tc>
        <w:tc>
          <w:tcPr>
            <w:tcW w:w="1969" w:type="dxa"/>
            <w:tcBorders>
              <w:top w:val="single" w:sz="8" w:space="0" w:color="000000"/>
              <w:bottom w:val="single" w:sz="8" w:space="0" w:color="000000"/>
            </w:tcBorders>
            <w:shd w:val="clear" w:color="auto" w:fill="F0F1E9"/>
            <w:noWrap/>
            <w:hideMark/>
          </w:tcPr>
          <w:p w:rsidR="00FC72B3" w:rsidRPr="00FF2081" w:rsidRDefault="00FC72B3" w:rsidP="00FC72B3">
            <w:pPr>
              <w:pStyle w:val="Tablebodytext"/>
              <w:jc w:val="right"/>
            </w:pPr>
            <w:r w:rsidRPr="00AE29E1">
              <w:t>100%</w:t>
            </w:r>
          </w:p>
        </w:tc>
      </w:tr>
    </w:tbl>
    <w:p w:rsidR="00FC72B3" w:rsidRDefault="00FC72B3" w:rsidP="00FC72B3">
      <w:pPr>
        <w:keepNext/>
        <w:keepLines/>
        <w:spacing w:after="0"/>
        <w:rPr>
          <w:sz w:val="18"/>
        </w:rPr>
      </w:pPr>
      <w:r>
        <w:rPr>
          <w:sz w:val="18"/>
        </w:rPr>
        <w:t>14 missing/ unsure.</w:t>
      </w:r>
    </w:p>
    <w:p w:rsidR="00E7640E" w:rsidRPr="004A778A" w:rsidRDefault="00FC72B3" w:rsidP="00E7640E">
      <w:pPr>
        <w:keepNext/>
        <w:keepLines/>
        <w:rPr>
          <w:sz w:val="18"/>
        </w:rPr>
      </w:pPr>
      <w:r>
        <w:rPr>
          <w:sz w:val="18"/>
        </w:rPr>
        <w:t>Source: ARTD Ticket to Work Survey 2018</w:t>
      </w:r>
      <w:bookmarkStart w:id="128" w:name="_Toc528853716"/>
      <w:bookmarkStart w:id="129" w:name="_Toc528853908"/>
    </w:p>
    <w:p w:rsidR="00FC72B3" w:rsidRDefault="00FC72B3" w:rsidP="00853231">
      <w:pPr>
        <w:pStyle w:val="GeneralHeading2"/>
      </w:pPr>
      <w:bookmarkStart w:id="130" w:name="_Toc4512645"/>
      <w:r>
        <w:t>Microbusiness</w:t>
      </w:r>
      <w:bookmarkEnd w:id="128"/>
      <w:bookmarkEnd w:id="129"/>
      <w:bookmarkEnd w:id="130"/>
    </w:p>
    <w:p w:rsidR="00FC72B3" w:rsidRDefault="00FC72B3" w:rsidP="009C332F">
      <w:pPr>
        <w:pStyle w:val="TableHeading"/>
        <w:numPr>
          <w:ilvl w:val="0"/>
          <w:numId w:val="24"/>
        </w:numPr>
      </w:pPr>
      <w:bookmarkStart w:id="131" w:name="_Ref529886029"/>
      <w:bookmarkStart w:id="132" w:name="_Toc4676562"/>
      <w:r>
        <w:t>Number of participants that had a microbusiness while at school</w:t>
      </w:r>
      <w:bookmarkEnd w:id="131"/>
      <w:r>
        <w:t>.</w:t>
      </w:r>
      <w:bookmarkEnd w:id="132"/>
    </w:p>
    <w:tbl>
      <w:tblPr>
        <w:tblStyle w:val="ARTDTable"/>
        <w:tblW w:w="0" w:type="auto"/>
        <w:tblLook w:val="04A0" w:firstRow="1" w:lastRow="0" w:firstColumn="1" w:lastColumn="0" w:noHBand="0" w:noVBand="1"/>
      </w:tblPr>
      <w:tblGrid>
        <w:gridCol w:w="3703"/>
        <w:gridCol w:w="2209"/>
        <w:gridCol w:w="2209"/>
      </w:tblGrid>
      <w:tr w:rsidR="00FC72B3" w:rsidRPr="00C315E7" w:rsidTr="00FC72B3">
        <w:trPr>
          <w:cnfStyle w:val="100000000000" w:firstRow="1" w:lastRow="0" w:firstColumn="0" w:lastColumn="0" w:oddVBand="0" w:evenVBand="0" w:oddHBand="0" w:evenHBand="0" w:firstRowFirstColumn="0" w:firstRowLastColumn="0" w:lastRowFirstColumn="0" w:lastRowLastColumn="0"/>
          <w:trHeight w:val="313"/>
        </w:trPr>
        <w:tc>
          <w:tcPr>
            <w:tcW w:w="3703" w:type="dxa"/>
            <w:hideMark/>
          </w:tcPr>
          <w:p w:rsidR="00FC72B3" w:rsidRPr="00C315E7" w:rsidRDefault="00FC72B3" w:rsidP="00FC72B3">
            <w:pPr>
              <w:pStyle w:val="Tablecolumnheading"/>
              <w:keepNext/>
              <w:keepLines/>
            </w:pPr>
            <w:r w:rsidRPr="00C315E7">
              <w:t>Microbusiness</w:t>
            </w:r>
          </w:p>
        </w:tc>
        <w:tc>
          <w:tcPr>
            <w:tcW w:w="2209" w:type="dxa"/>
            <w:hideMark/>
          </w:tcPr>
          <w:p w:rsidR="00FC72B3" w:rsidRPr="00C315E7" w:rsidRDefault="00FC72B3" w:rsidP="00FC72B3">
            <w:pPr>
              <w:pStyle w:val="Tablecolumnheading"/>
              <w:keepNext/>
              <w:keepLines/>
              <w:jc w:val="right"/>
            </w:pPr>
            <w:r w:rsidRPr="00C315E7">
              <w:t>Count</w:t>
            </w:r>
          </w:p>
        </w:tc>
        <w:tc>
          <w:tcPr>
            <w:tcW w:w="2209" w:type="dxa"/>
            <w:hideMark/>
          </w:tcPr>
          <w:p w:rsidR="00FC72B3" w:rsidRPr="00C315E7" w:rsidRDefault="00FC72B3" w:rsidP="00FC72B3">
            <w:pPr>
              <w:pStyle w:val="Tablecolumnheading"/>
              <w:keepNext/>
              <w:keepLines/>
              <w:jc w:val="right"/>
            </w:pPr>
            <w:r w:rsidRPr="00C315E7">
              <w:t>Percent</w:t>
            </w:r>
          </w:p>
        </w:tc>
      </w:tr>
      <w:tr w:rsidR="00FC72B3" w:rsidRPr="00C315E7" w:rsidTr="00FC72B3">
        <w:trPr>
          <w:trHeight w:val="168"/>
        </w:trPr>
        <w:tc>
          <w:tcPr>
            <w:tcW w:w="3703" w:type="dxa"/>
            <w:hideMark/>
          </w:tcPr>
          <w:p w:rsidR="00FC72B3" w:rsidRPr="00C315E7" w:rsidRDefault="00FC72B3" w:rsidP="00FC72B3">
            <w:pPr>
              <w:pStyle w:val="Tablebodytext"/>
              <w:keepNext/>
              <w:keepLines/>
            </w:pPr>
            <w:r w:rsidRPr="00C315E7">
              <w:t>Yes</w:t>
            </w:r>
          </w:p>
        </w:tc>
        <w:tc>
          <w:tcPr>
            <w:tcW w:w="2209" w:type="dxa"/>
            <w:noWrap/>
            <w:hideMark/>
          </w:tcPr>
          <w:p w:rsidR="00FC72B3" w:rsidRPr="00C315E7" w:rsidRDefault="00FC72B3" w:rsidP="00FC72B3">
            <w:pPr>
              <w:pStyle w:val="Tablebodytext"/>
              <w:keepNext/>
              <w:keepLines/>
              <w:jc w:val="right"/>
            </w:pPr>
            <w:r w:rsidRPr="00E71175">
              <w:t>2</w:t>
            </w:r>
          </w:p>
        </w:tc>
        <w:tc>
          <w:tcPr>
            <w:tcW w:w="2209" w:type="dxa"/>
            <w:noWrap/>
            <w:hideMark/>
          </w:tcPr>
          <w:p w:rsidR="00FC72B3" w:rsidRPr="00C315E7" w:rsidRDefault="00FC72B3" w:rsidP="00FC72B3">
            <w:pPr>
              <w:pStyle w:val="Tablebodytext"/>
              <w:keepNext/>
              <w:keepLines/>
              <w:jc w:val="right"/>
            </w:pPr>
            <w:r w:rsidRPr="00E71175">
              <w:t>4%</w:t>
            </w:r>
          </w:p>
        </w:tc>
      </w:tr>
      <w:tr w:rsidR="00FC72B3" w:rsidRPr="00C315E7" w:rsidTr="00FC72B3">
        <w:trPr>
          <w:trHeight w:val="168"/>
        </w:trPr>
        <w:tc>
          <w:tcPr>
            <w:tcW w:w="3703" w:type="dxa"/>
            <w:tcBorders>
              <w:bottom w:val="single" w:sz="8" w:space="0" w:color="000000"/>
            </w:tcBorders>
            <w:hideMark/>
          </w:tcPr>
          <w:p w:rsidR="00FC72B3" w:rsidRPr="00C315E7" w:rsidRDefault="00FC72B3" w:rsidP="00FC72B3">
            <w:pPr>
              <w:pStyle w:val="Tablebodytext"/>
              <w:keepNext/>
              <w:keepLines/>
            </w:pPr>
            <w:r w:rsidRPr="00C315E7">
              <w:t>No</w:t>
            </w:r>
          </w:p>
        </w:tc>
        <w:tc>
          <w:tcPr>
            <w:tcW w:w="2209" w:type="dxa"/>
            <w:tcBorders>
              <w:bottom w:val="single" w:sz="8" w:space="0" w:color="000000"/>
            </w:tcBorders>
            <w:noWrap/>
            <w:hideMark/>
          </w:tcPr>
          <w:p w:rsidR="00FC72B3" w:rsidRPr="00C315E7" w:rsidRDefault="00FC72B3" w:rsidP="00FC72B3">
            <w:pPr>
              <w:pStyle w:val="Tablebodytext"/>
              <w:keepNext/>
              <w:keepLines/>
              <w:jc w:val="right"/>
            </w:pPr>
            <w:r w:rsidRPr="00E71175">
              <w:t>50</w:t>
            </w:r>
          </w:p>
        </w:tc>
        <w:tc>
          <w:tcPr>
            <w:tcW w:w="2209" w:type="dxa"/>
            <w:tcBorders>
              <w:bottom w:val="single" w:sz="8" w:space="0" w:color="000000"/>
            </w:tcBorders>
            <w:noWrap/>
            <w:hideMark/>
          </w:tcPr>
          <w:p w:rsidR="00FC72B3" w:rsidRPr="00C315E7" w:rsidRDefault="00FC72B3" w:rsidP="00FC72B3">
            <w:pPr>
              <w:pStyle w:val="Tablebodytext"/>
              <w:keepNext/>
              <w:keepLines/>
              <w:jc w:val="right"/>
            </w:pPr>
            <w:r w:rsidRPr="00E71175">
              <w:t>96%</w:t>
            </w:r>
          </w:p>
        </w:tc>
      </w:tr>
      <w:tr w:rsidR="00FC72B3" w:rsidRPr="00C315E7" w:rsidTr="00FC72B3">
        <w:trPr>
          <w:trHeight w:val="168"/>
        </w:trPr>
        <w:tc>
          <w:tcPr>
            <w:tcW w:w="3703" w:type="dxa"/>
            <w:tcBorders>
              <w:top w:val="single" w:sz="8" w:space="0" w:color="000000"/>
              <w:bottom w:val="single" w:sz="8" w:space="0" w:color="000000"/>
            </w:tcBorders>
            <w:shd w:val="clear" w:color="auto" w:fill="F0F1E9"/>
            <w:hideMark/>
          </w:tcPr>
          <w:p w:rsidR="00FC72B3" w:rsidRPr="00C315E7" w:rsidRDefault="00FC72B3" w:rsidP="00FC72B3">
            <w:pPr>
              <w:pStyle w:val="Tablebodytext"/>
              <w:keepNext/>
              <w:keepLines/>
            </w:pPr>
            <w:r w:rsidRPr="00C315E7">
              <w:t>Total</w:t>
            </w:r>
          </w:p>
        </w:tc>
        <w:tc>
          <w:tcPr>
            <w:tcW w:w="2209"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E71175">
              <w:t>52</w:t>
            </w:r>
          </w:p>
        </w:tc>
        <w:tc>
          <w:tcPr>
            <w:tcW w:w="2209"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E71175">
              <w:t>100%</w:t>
            </w:r>
          </w:p>
        </w:tc>
      </w:tr>
      <w:tr w:rsidR="00FC72B3" w:rsidRPr="00C315E7" w:rsidTr="00FC72B3">
        <w:trPr>
          <w:trHeight w:val="168"/>
        </w:trPr>
        <w:tc>
          <w:tcPr>
            <w:tcW w:w="3703" w:type="dxa"/>
            <w:tcBorders>
              <w:top w:val="single" w:sz="8" w:space="0" w:color="000000"/>
            </w:tcBorders>
            <w:hideMark/>
          </w:tcPr>
          <w:p w:rsidR="00FC72B3" w:rsidRPr="00C315E7" w:rsidRDefault="00FC72B3" w:rsidP="00FC72B3">
            <w:pPr>
              <w:pStyle w:val="Tablebodytext"/>
              <w:keepNext/>
              <w:keepLines/>
            </w:pPr>
            <w:r w:rsidRPr="00C315E7">
              <w:t>Missing/ unsure</w:t>
            </w:r>
          </w:p>
        </w:tc>
        <w:tc>
          <w:tcPr>
            <w:tcW w:w="2209" w:type="dxa"/>
            <w:tcBorders>
              <w:top w:val="single" w:sz="8" w:space="0" w:color="000000"/>
            </w:tcBorders>
            <w:noWrap/>
            <w:hideMark/>
          </w:tcPr>
          <w:p w:rsidR="00FC72B3" w:rsidRPr="00C315E7" w:rsidRDefault="00FC72B3" w:rsidP="00FC72B3">
            <w:pPr>
              <w:pStyle w:val="Tablebodytext"/>
              <w:keepNext/>
              <w:keepLines/>
              <w:jc w:val="right"/>
            </w:pPr>
            <w:r w:rsidRPr="00E71175">
              <w:t>4</w:t>
            </w:r>
          </w:p>
        </w:tc>
        <w:tc>
          <w:tcPr>
            <w:tcW w:w="2209" w:type="dxa"/>
            <w:tcBorders>
              <w:top w:val="single" w:sz="8" w:space="0" w:color="000000"/>
            </w:tcBorders>
            <w:hideMark/>
          </w:tcPr>
          <w:p w:rsidR="00FC72B3" w:rsidRPr="00C315E7" w:rsidRDefault="00FC72B3" w:rsidP="00FC72B3">
            <w:pPr>
              <w:pStyle w:val="Tablebodytext"/>
              <w:keepNext/>
              <w:keepLines/>
              <w:jc w:val="right"/>
            </w:pPr>
          </w:p>
        </w:tc>
      </w:tr>
    </w:tbl>
    <w:p w:rsidR="00FC72B3" w:rsidRPr="004B36E9" w:rsidRDefault="00FC72B3" w:rsidP="009C332F">
      <w:pPr>
        <w:rPr>
          <w:sz w:val="18"/>
        </w:rPr>
      </w:pPr>
      <w:r>
        <w:rPr>
          <w:sz w:val="18"/>
        </w:rPr>
        <w:t>Source: ARTD Ticket to Work Survey 2018</w:t>
      </w:r>
    </w:p>
    <w:p w:rsidR="00FC72B3" w:rsidRDefault="00FC72B3" w:rsidP="00E7640E">
      <w:pPr>
        <w:pStyle w:val="TableHeading"/>
        <w:keepNext/>
        <w:keepLines/>
        <w:numPr>
          <w:ilvl w:val="0"/>
          <w:numId w:val="24"/>
        </w:numPr>
      </w:pPr>
      <w:bookmarkStart w:id="133" w:name="_Ref529886289"/>
      <w:bookmarkStart w:id="134" w:name="_Toc4676563"/>
      <w:r>
        <w:t>Workforce status by microbusiness during school</w:t>
      </w:r>
      <w:bookmarkEnd w:id="133"/>
      <w:r>
        <w:t xml:space="preserve"> by Ticket to work participation.</w:t>
      </w:r>
      <w:bookmarkEnd w:id="134"/>
      <w:r>
        <w:t xml:space="preserve"> </w:t>
      </w:r>
    </w:p>
    <w:tbl>
      <w:tblPr>
        <w:tblStyle w:val="ARTDTable"/>
        <w:tblW w:w="8878" w:type="dxa"/>
        <w:tblLayout w:type="fixed"/>
        <w:tblLook w:val="04A0" w:firstRow="1" w:lastRow="0" w:firstColumn="1" w:lastColumn="0" w:noHBand="0" w:noVBand="1"/>
      </w:tblPr>
      <w:tblGrid>
        <w:gridCol w:w="2131"/>
        <w:gridCol w:w="1519"/>
        <w:gridCol w:w="1677"/>
        <w:gridCol w:w="1793"/>
        <w:gridCol w:w="1758"/>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89"/>
        </w:trPr>
        <w:tc>
          <w:tcPr>
            <w:tcW w:w="2131" w:type="dxa"/>
            <w:tcBorders>
              <w:top w:val="nil"/>
              <w:bottom w:val="nil"/>
            </w:tcBorders>
            <w:shd w:val="clear" w:color="auto" w:fill="08193E" w:themeFill="accent1"/>
            <w:hideMark/>
          </w:tcPr>
          <w:p w:rsidR="00FC72B3" w:rsidRPr="00B36C5D" w:rsidRDefault="00FC72B3" w:rsidP="00E7640E">
            <w:pPr>
              <w:pStyle w:val="Tablecolumnheading"/>
              <w:keepNext/>
              <w:keepLines/>
            </w:pPr>
            <w:r w:rsidRPr="00B36C5D">
              <w:t> </w:t>
            </w:r>
          </w:p>
        </w:tc>
        <w:tc>
          <w:tcPr>
            <w:tcW w:w="1519" w:type="dxa"/>
            <w:shd w:val="clear" w:color="auto" w:fill="08193E" w:themeFill="accent1"/>
            <w:hideMark/>
          </w:tcPr>
          <w:p w:rsidR="00FC72B3" w:rsidRPr="00B36C5D" w:rsidRDefault="00FC72B3" w:rsidP="00E7640E">
            <w:pPr>
              <w:pStyle w:val="Tablecolumnheadingdata"/>
              <w:keepNext/>
              <w:keepLines/>
            </w:pPr>
            <w:r>
              <w:t>Had a microbusiness during school</w:t>
            </w:r>
          </w:p>
        </w:tc>
        <w:tc>
          <w:tcPr>
            <w:tcW w:w="1677" w:type="dxa"/>
            <w:shd w:val="clear" w:color="auto" w:fill="08193E" w:themeFill="accent1"/>
            <w:hideMark/>
          </w:tcPr>
          <w:p w:rsidR="00FC72B3" w:rsidRPr="00B36C5D" w:rsidRDefault="00FC72B3" w:rsidP="00E7640E">
            <w:pPr>
              <w:pStyle w:val="Tablecolumnheadingdata"/>
              <w:keepNext/>
              <w:keepLines/>
            </w:pPr>
            <w:r>
              <w:t>Did not have a microbusiness during school</w:t>
            </w:r>
          </w:p>
        </w:tc>
        <w:tc>
          <w:tcPr>
            <w:tcW w:w="1793" w:type="dxa"/>
            <w:tcBorders>
              <w:top w:val="single" w:sz="4" w:space="0" w:color="08193E" w:themeColor="text1"/>
              <w:bottom w:val="single" w:sz="8" w:space="0" w:color="EEECE1"/>
            </w:tcBorders>
            <w:shd w:val="clear" w:color="auto" w:fill="08193E" w:themeFill="accent1"/>
            <w:hideMark/>
          </w:tcPr>
          <w:p w:rsidR="00FC72B3" w:rsidRPr="00B36C5D" w:rsidRDefault="00FC72B3" w:rsidP="00E7640E">
            <w:pPr>
              <w:pStyle w:val="Tablecolumnheadingdata"/>
              <w:keepNext/>
              <w:keepLines/>
            </w:pPr>
            <w:r>
              <w:t>Had a microbusiness during school</w:t>
            </w:r>
          </w:p>
        </w:tc>
        <w:tc>
          <w:tcPr>
            <w:tcW w:w="1758" w:type="dxa"/>
            <w:tcBorders>
              <w:top w:val="single" w:sz="4" w:space="0" w:color="auto"/>
              <w:bottom w:val="single" w:sz="8" w:space="0" w:color="EEECE1"/>
            </w:tcBorders>
            <w:shd w:val="clear" w:color="auto" w:fill="08193E" w:themeFill="accent1"/>
            <w:hideMark/>
          </w:tcPr>
          <w:p w:rsidR="00FC72B3" w:rsidRPr="00B36C5D" w:rsidRDefault="00FC72B3" w:rsidP="00E7640E">
            <w:pPr>
              <w:pStyle w:val="Tablecolumnheadingdata"/>
              <w:keepNext/>
              <w:keepLines/>
            </w:pPr>
            <w:r>
              <w:t>Did not have a microbusiness during school</w:t>
            </w:r>
          </w:p>
        </w:tc>
      </w:tr>
      <w:tr w:rsidR="00FC72B3" w:rsidRPr="00B36C5D" w:rsidTr="00FC72B3">
        <w:trPr>
          <w:trHeight w:val="83"/>
        </w:trPr>
        <w:tc>
          <w:tcPr>
            <w:tcW w:w="2131" w:type="dxa"/>
            <w:tcBorders>
              <w:top w:val="nil"/>
            </w:tcBorders>
            <w:shd w:val="clear" w:color="auto" w:fill="08193E" w:themeFill="accent1"/>
            <w:hideMark/>
          </w:tcPr>
          <w:p w:rsidR="00FC72B3" w:rsidRPr="00B36C5D" w:rsidRDefault="00FC72B3" w:rsidP="00E7640E">
            <w:pPr>
              <w:pStyle w:val="Tablecolumnheading"/>
              <w:keepNext/>
              <w:keepLines/>
            </w:pPr>
            <w:r>
              <w:t>Workforce status</w:t>
            </w:r>
          </w:p>
        </w:tc>
        <w:tc>
          <w:tcPr>
            <w:tcW w:w="1519" w:type="dxa"/>
            <w:shd w:val="clear" w:color="auto" w:fill="08193E" w:themeFill="accent1"/>
            <w:hideMark/>
          </w:tcPr>
          <w:p w:rsidR="00FC72B3" w:rsidRPr="00B36C5D" w:rsidRDefault="00FC72B3" w:rsidP="00E7640E">
            <w:pPr>
              <w:pStyle w:val="Tablecolumnheadingdata"/>
              <w:keepNext/>
              <w:keepLines/>
            </w:pPr>
            <w:r w:rsidRPr="00B36C5D">
              <w:t>Count</w:t>
            </w:r>
          </w:p>
        </w:tc>
        <w:tc>
          <w:tcPr>
            <w:tcW w:w="1677" w:type="dxa"/>
            <w:shd w:val="clear" w:color="auto" w:fill="08193E" w:themeFill="accent1"/>
            <w:hideMark/>
          </w:tcPr>
          <w:p w:rsidR="00FC72B3" w:rsidRPr="00B36C5D" w:rsidRDefault="00FC72B3" w:rsidP="00E7640E">
            <w:pPr>
              <w:pStyle w:val="Tablecolumnheadingdata"/>
              <w:keepNext/>
              <w:keepLines/>
            </w:pPr>
            <w:r w:rsidRPr="00B36C5D">
              <w:t>Count</w:t>
            </w:r>
          </w:p>
        </w:tc>
        <w:tc>
          <w:tcPr>
            <w:tcW w:w="1793" w:type="dxa"/>
            <w:tcBorders>
              <w:top w:val="single" w:sz="8" w:space="0" w:color="EEECE1"/>
              <w:bottom w:val="nil"/>
            </w:tcBorders>
            <w:shd w:val="clear" w:color="auto" w:fill="08193E" w:themeFill="accent1"/>
            <w:hideMark/>
          </w:tcPr>
          <w:p w:rsidR="00FC72B3" w:rsidRPr="00B36C5D" w:rsidRDefault="00FC72B3" w:rsidP="00E7640E">
            <w:pPr>
              <w:pStyle w:val="Tablecolumnheadingdata"/>
              <w:keepNext/>
              <w:keepLines/>
            </w:pPr>
            <w:r w:rsidRPr="00B36C5D">
              <w:t>Percent</w:t>
            </w:r>
          </w:p>
        </w:tc>
        <w:tc>
          <w:tcPr>
            <w:tcW w:w="1758" w:type="dxa"/>
            <w:tcBorders>
              <w:top w:val="single" w:sz="8" w:space="0" w:color="EEECE1"/>
            </w:tcBorders>
            <w:shd w:val="clear" w:color="auto" w:fill="08193E" w:themeFill="accent1"/>
            <w:hideMark/>
          </w:tcPr>
          <w:p w:rsidR="00FC72B3" w:rsidRPr="00B36C5D" w:rsidRDefault="00FC72B3" w:rsidP="00E7640E">
            <w:pPr>
              <w:pStyle w:val="Tablecolumnheadingdata"/>
              <w:keepNext/>
              <w:keepLines/>
            </w:pPr>
            <w:r w:rsidRPr="00B36C5D">
              <w:t>Percent</w:t>
            </w:r>
          </w:p>
        </w:tc>
      </w:tr>
      <w:tr w:rsidR="00FC72B3" w:rsidRPr="00B36C5D" w:rsidTr="00FC72B3">
        <w:trPr>
          <w:trHeight w:val="83"/>
        </w:trPr>
        <w:tc>
          <w:tcPr>
            <w:tcW w:w="2131" w:type="dxa"/>
            <w:hideMark/>
          </w:tcPr>
          <w:p w:rsidR="00FC72B3" w:rsidRPr="00B36C5D" w:rsidRDefault="00FC72B3" w:rsidP="00E7640E">
            <w:pPr>
              <w:pStyle w:val="Tablebodytext"/>
              <w:keepNext/>
              <w:keepLines/>
            </w:pPr>
            <w:r w:rsidRPr="00BE492D">
              <w:t>Employed</w:t>
            </w:r>
          </w:p>
        </w:tc>
        <w:tc>
          <w:tcPr>
            <w:tcW w:w="1519" w:type="dxa"/>
            <w:noWrap/>
            <w:hideMark/>
          </w:tcPr>
          <w:p w:rsidR="00FC72B3" w:rsidRPr="00B36C5D" w:rsidRDefault="00FC72B3" w:rsidP="00E7640E">
            <w:pPr>
              <w:pStyle w:val="Tablebodytext"/>
              <w:keepNext/>
              <w:keepLines/>
              <w:jc w:val="right"/>
            </w:pPr>
            <w:r w:rsidRPr="00B25088">
              <w:t>0</w:t>
            </w:r>
          </w:p>
        </w:tc>
        <w:tc>
          <w:tcPr>
            <w:tcW w:w="1677" w:type="dxa"/>
            <w:noWrap/>
            <w:hideMark/>
          </w:tcPr>
          <w:p w:rsidR="00FC72B3" w:rsidRPr="00B36C5D" w:rsidRDefault="00FC72B3" w:rsidP="00E7640E">
            <w:pPr>
              <w:pStyle w:val="Tablebodytext"/>
              <w:keepNext/>
              <w:keepLines/>
              <w:jc w:val="right"/>
            </w:pPr>
            <w:r w:rsidRPr="00B25088">
              <w:t>31</w:t>
            </w:r>
          </w:p>
        </w:tc>
        <w:tc>
          <w:tcPr>
            <w:tcW w:w="1793" w:type="dxa"/>
            <w:tcBorders>
              <w:top w:val="nil"/>
            </w:tcBorders>
            <w:noWrap/>
            <w:hideMark/>
          </w:tcPr>
          <w:p w:rsidR="00FC72B3" w:rsidRPr="00B36C5D" w:rsidRDefault="00FC72B3" w:rsidP="00E7640E">
            <w:pPr>
              <w:pStyle w:val="Tablebodytext"/>
              <w:keepNext/>
              <w:keepLines/>
              <w:jc w:val="right"/>
            </w:pPr>
            <w:r w:rsidRPr="00E5072B">
              <w:t>0%</w:t>
            </w:r>
          </w:p>
        </w:tc>
        <w:tc>
          <w:tcPr>
            <w:tcW w:w="1758" w:type="dxa"/>
            <w:noWrap/>
            <w:hideMark/>
          </w:tcPr>
          <w:p w:rsidR="00FC72B3" w:rsidRPr="00B36C5D" w:rsidRDefault="00FC72B3" w:rsidP="00E7640E">
            <w:pPr>
              <w:pStyle w:val="Tablebodytext"/>
              <w:keepNext/>
              <w:keepLines/>
              <w:jc w:val="right"/>
            </w:pPr>
            <w:r w:rsidRPr="00E5072B">
              <w:t>63%</w:t>
            </w:r>
          </w:p>
        </w:tc>
      </w:tr>
      <w:tr w:rsidR="00FC72B3" w:rsidRPr="00B36C5D" w:rsidTr="00FC72B3">
        <w:trPr>
          <w:trHeight w:val="83"/>
        </w:trPr>
        <w:tc>
          <w:tcPr>
            <w:tcW w:w="2131" w:type="dxa"/>
          </w:tcPr>
          <w:p w:rsidR="00FC72B3" w:rsidRPr="00B36C5D" w:rsidRDefault="00FC72B3" w:rsidP="00E7640E">
            <w:pPr>
              <w:pStyle w:val="Tablebodytext"/>
              <w:keepNext/>
              <w:keepLines/>
            </w:pPr>
            <w:r>
              <w:t>Unemployed</w:t>
            </w:r>
          </w:p>
        </w:tc>
        <w:tc>
          <w:tcPr>
            <w:tcW w:w="1519" w:type="dxa"/>
            <w:noWrap/>
          </w:tcPr>
          <w:p w:rsidR="00FC72B3" w:rsidRPr="00B36C5D" w:rsidRDefault="00FC72B3" w:rsidP="00E7640E">
            <w:pPr>
              <w:pStyle w:val="Tablebodytext"/>
              <w:keepNext/>
              <w:keepLines/>
              <w:jc w:val="right"/>
            </w:pPr>
            <w:r w:rsidRPr="00B25088">
              <w:t>1</w:t>
            </w:r>
          </w:p>
        </w:tc>
        <w:tc>
          <w:tcPr>
            <w:tcW w:w="1677" w:type="dxa"/>
            <w:noWrap/>
          </w:tcPr>
          <w:p w:rsidR="00FC72B3" w:rsidRPr="00B36C5D" w:rsidRDefault="00FC72B3" w:rsidP="00E7640E">
            <w:pPr>
              <w:pStyle w:val="Tablebodytext"/>
              <w:keepNext/>
              <w:keepLines/>
              <w:jc w:val="right"/>
            </w:pPr>
            <w:r w:rsidRPr="00B25088">
              <w:t>12</w:t>
            </w:r>
          </w:p>
        </w:tc>
        <w:tc>
          <w:tcPr>
            <w:tcW w:w="1793" w:type="dxa"/>
            <w:noWrap/>
          </w:tcPr>
          <w:p w:rsidR="00FC72B3" w:rsidRPr="00B36C5D" w:rsidRDefault="00FC72B3" w:rsidP="00E7640E">
            <w:pPr>
              <w:pStyle w:val="Tablebodytext"/>
              <w:keepNext/>
              <w:keepLines/>
              <w:jc w:val="right"/>
            </w:pPr>
            <w:r w:rsidRPr="00E5072B">
              <w:t>100%</w:t>
            </w:r>
          </w:p>
        </w:tc>
        <w:tc>
          <w:tcPr>
            <w:tcW w:w="1758" w:type="dxa"/>
            <w:noWrap/>
          </w:tcPr>
          <w:p w:rsidR="00FC72B3" w:rsidRPr="00B36C5D" w:rsidRDefault="00FC72B3" w:rsidP="00E7640E">
            <w:pPr>
              <w:pStyle w:val="Tablebodytext"/>
              <w:keepNext/>
              <w:keepLines/>
              <w:jc w:val="right"/>
            </w:pPr>
            <w:r w:rsidRPr="00E5072B">
              <w:t>24%</w:t>
            </w:r>
          </w:p>
        </w:tc>
      </w:tr>
      <w:tr w:rsidR="00FC72B3" w:rsidRPr="00B36C5D" w:rsidTr="00FC72B3">
        <w:trPr>
          <w:trHeight w:val="83"/>
        </w:trPr>
        <w:tc>
          <w:tcPr>
            <w:tcW w:w="2131" w:type="dxa"/>
            <w:tcBorders>
              <w:bottom w:val="single" w:sz="8" w:space="0" w:color="000000"/>
            </w:tcBorders>
            <w:hideMark/>
          </w:tcPr>
          <w:p w:rsidR="00FC72B3" w:rsidRPr="00B36C5D" w:rsidRDefault="00FC72B3" w:rsidP="00E7640E">
            <w:pPr>
              <w:pStyle w:val="Tablebodytext"/>
              <w:keepNext/>
              <w:keepLines/>
            </w:pPr>
            <w:r>
              <w:t>Not in the labour force</w:t>
            </w:r>
          </w:p>
        </w:tc>
        <w:tc>
          <w:tcPr>
            <w:tcW w:w="1519" w:type="dxa"/>
            <w:tcBorders>
              <w:bottom w:val="single" w:sz="8" w:space="0" w:color="000000"/>
            </w:tcBorders>
            <w:noWrap/>
            <w:hideMark/>
          </w:tcPr>
          <w:p w:rsidR="00FC72B3" w:rsidRPr="00B36C5D" w:rsidRDefault="00FC72B3" w:rsidP="00E7640E">
            <w:pPr>
              <w:pStyle w:val="Tablebodytext"/>
              <w:keepNext/>
              <w:keepLines/>
              <w:jc w:val="right"/>
            </w:pPr>
            <w:r w:rsidRPr="00B25088">
              <w:t>0</w:t>
            </w:r>
          </w:p>
        </w:tc>
        <w:tc>
          <w:tcPr>
            <w:tcW w:w="1677" w:type="dxa"/>
            <w:tcBorders>
              <w:bottom w:val="single" w:sz="8" w:space="0" w:color="000000"/>
            </w:tcBorders>
            <w:noWrap/>
            <w:hideMark/>
          </w:tcPr>
          <w:p w:rsidR="00FC72B3" w:rsidRPr="00B36C5D" w:rsidRDefault="00FC72B3" w:rsidP="00E7640E">
            <w:pPr>
              <w:pStyle w:val="Tablebodytext"/>
              <w:keepNext/>
              <w:keepLines/>
              <w:jc w:val="right"/>
            </w:pPr>
            <w:r w:rsidRPr="00B25088">
              <w:t>6</w:t>
            </w:r>
          </w:p>
        </w:tc>
        <w:tc>
          <w:tcPr>
            <w:tcW w:w="1793" w:type="dxa"/>
            <w:tcBorders>
              <w:bottom w:val="single" w:sz="8" w:space="0" w:color="000000"/>
            </w:tcBorders>
            <w:noWrap/>
            <w:hideMark/>
          </w:tcPr>
          <w:p w:rsidR="00FC72B3" w:rsidRPr="00B36C5D" w:rsidRDefault="00FC72B3" w:rsidP="00E7640E">
            <w:pPr>
              <w:pStyle w:val="Tablebodytext"/>
              <w:keepNext/>
              <w:keepLines/>
              <w:jc w:val="right"/>
            </w:pPr>
            <w:r w:rsidRPr="00E5072B">
              <w:t>0%</w:t>
            </w:r>
          </w:p>
        </w:tc>
        <w:tc>
          <w:tcPr>
            <w:tcW w:w="1758" w:type="dxa"/>
            <w:tcBorders>
              <w:bottom w:val="single" w:sz="8" w:space="0" w:color="000000"/>
            </w:tcBorders>
            <w:noWrap/>
            <w:hideMark/>
          </w:tcPr>
          <w:p w:rsidR="00FC72B3" w:rsidRPr="00B36C5D" w:rsidRDefault="00FC72B3" w:rsidP="00E7640E">
            <w:pPr>
              <w:pStyle w:val="Tablebodytext"/>
              <w:keepNext/>
              <w:keepLines/>
              <w:jc w:val="right"/>
            </w:pPr>
            <w:r w:rsidRPr="00E5072B">
              <w:t>12%</w:t>
            </w:r>
          </w:p>
        </w:tc>
      </w:tr>
      <w:tr w:rsidR="00FC72B3" w:rsidRPr="00B36C5D" w:rsidTr="00FC72B3">
        <w:trPr>
          <w:trHeight w:val="83"/>
        </w:trPr>
        <w:tc>
          <w:tcPr>
            <w:tcW w:w="2131" w:type="dxa"/>
            <w:tcBorders>
              <w:top w:val="single" w:sz="8" w:space="0" w:color="000000"/>
              <w:bottom w:val="single" w:sz="8" w:space="0" w:color="000000"/>
            </w:tcBorders>
            <w:shd w:val="clear" w:color="auto" w:fill="F0F1E9"/>
            <w:hideMark/>
          </w:tcPr>
          <w:p w:rsidR="00FC72B3" w:rsidRPr="00B36C5D" w:rsidRDefault="00FC72B3" w:rsidP="00E7640E">
            <w:pPr>
              <w:pStyle w:val="Tablebodytext"/>
              <w:keepNext/>
              <w:keepLines/>
            </w:pPr>
            <w:r w:rsidRPr="00BE492D">
              <w:t>Total</w:t>
            </w:r>
          </w:p>
        </w:tc>
        <w:tc>
          <w:tcPr>
            <w:tcW w:w="1519"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keepNext/>
              <w:keepLines/>
              <w:jc w:val="right"/>
            </w:pPr>
            <w:r w:rsidRPr="00B25088">
              <w:t>1</w:t>
            </w:r>
          </w:p>
        </w:tc>
        <w:tc>
          <w:tcPr>
            <w:tcW w:w="1677"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keepNext/>
              <w:keepLines/>
              <w:jc w:val="right"/>
            </w:pPr>
            <w:r w:rsidRPr="00B25088">
              <w:t>49</w:t>
            </w:r>
          </w:p>
        </w:tc>
        <w:tc>
          <w:tcPr>
            <w:tcW w:w="1793"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keepNext/>
              <w:keepLines/>
              <w:jc w:val="right"/>
            </w:pPr>
            <w:r w:rsidRPr="00E0792F">
              <w:t>100%</w:t>
            </w:r>
          </w:p>
        </w:tc>
        <w:tc>
          <w:tcPr>
            <w:tcW w:w="1758" w:type="dxa"/>
            <w:tcBorders>
              <w:top w:val="single" w:sz="8" w:space="0" w:color="000000"/>
              <w:bottom w:val="single" w:sz="8" w:space="0" w:color="000000"/>
            </w:tcBorders>
            <w:shd w:val="clear" w:color="auto" w:fill="F0F1E9"/>
            <w:noWrap/>
            <w:hideMark/>
          </w:tcPr>
          <w:p w:rsidR="00FC72B3" w:rsidRPr="00B36C5D" w:rsidRDefault="00FC72B3" w:rsidP="00E7640E">
            <w:pPr>
              <w:pStyle w:val="Tablebodytext"/>
              <w:keepNext/>
              <w:keepLines/>
              <w:jc w:val="right"/>
            </w:pPr>
            <w:r w:rsidRPr="00E0792F">
              <w:t>100%</w:t>
            </w:r>
          </w:p>
        </w:tc>
      </w:tr>
    </w:tbl>
    <w:p w:rsidR="00FC72B3" w:rsidRDefault="00FC72B3" w:rsidP="00E7640E">
      <w:pPr>
        <w:keepNext/>
        <w:keepLines/>
        <w:spacing w:after="0"/>
        <w:rPr>
          <w:sz w:val="18"/>
        </w:rPr>
      </w:pPr>
      <w:r>
        <w:rPr>
          <w:sz w:val="18"/>
        </w:rPr>
        <w:t>6</w:t>
      </w:r>
      <w:r w:rsidRPr="00B36C5D">
        <w:rPr>
          <w:sz w:val="18"/>
        </w:rPr>
        <w:t xml:space="preserve"> missing/ unsure.</w:t>
      </w:r>
    </w:p>
    <w:p w:rsidR="00FC72B3" w:rsidRPr="00AD6F56" w:rsidRDefault="00FC72B3" w:rsidP="00E7640E">
      <w:pPr>
        <w:keepNext/>
        <w:keepLines/>
        <w:rPr>
          <w:sz w:val="18"/>
        </w:rPr>
      </w:pPr>
      <w:r>
        <w:rPr>
          <w:sz w:val="18"/>
        </w:rPr>
        <w:t>Source: ARTD Ticket to Work Survey 2018, HILDA Survey 2018</w:t>
      </w:r>
      <w:bookmarkStart w:id="135" w:name="_Ref529886343"/>
    </w:p>
    <w:p w:rsidR="00FC72B3" w:rsidRDefault="00FC72B3" w:rsidP="00E7640E">
      <w:pPr>
        <w:pStyle w:val="TableHeading"/>
        <w:numPr>
          <w:ilvl w:val="0"/>
          <w:numId w:val="24"/>
        </w:numPr>
      </w:pPr>
      <w:bookmarkStart w:id="136" w:name="_Toc4676564"/>
      <w:r>
        <w:t>Job search difficulty by microbusiness during school</w:t>
      </w:r>
      <w:bookmarkEnd w:id="135"/>
      <w:r>
        <w:t>.</w:t>
      </w:r>
      <w:bookmarkEnd w:id="136"/>
    </w:p>
    <w:tbl>
      <w:tblPr>
        <w:tblStyle w:val="ARTDTable"/>
        <w:tblW w:w="0" w:type="auto"/>
        <w:tblLook w:val="04A0" w:firstRow="1" w:lastRow="0" w:firstColumn="1" w:lastColumn="0" w:noHBand="0" w:noVBand="1"/>
      </w:tblPr>
      <w:tblGrid>
        <w:gridCol w:w="2505"/>
        <w:gridCol w:w="1578"/>
        <w:gridCol w:w="1578"/>
        <w:gridCol w:w="1578"/>
        <w:gridCol w:w="1578"/>
      </w:tblGrid>
      <w:tr w:rsidR="00FC72B3" w:rsidRPr="00C315E7" w:rsidTr="00FC72B3">
        <w:trPr>
          <w:cnfStyle w:val="100000000000" w:firstRow="1" w:lastRow="0" w:firstColumn="0" w:lastColumn="0" w:oddVBand="0" w:evenVBand="0" w:oddHBand="0" w:evenHBand="0" w:firstRowFirstColumn="0" w:firstRowLastColumn="0" w:lastRowFirstColumn="0" w:lastRowLastColumn="0"/>
          <w:trHeight w:val="145"/>
        </w:trPr>
        <w:tc>
          <w:tcPr>
            <w:tcW w:w="2505" w:type="dxa"/>
            <w:tcBorders>
              <w:top w:val="nil"/>
              <w:bottom w:val="nil"/>
            </w:tcBorders>
            <w:shd w:val="clear" w:color="auto" w:fill="08193E" w:themeFill="accent1"/>
            <w:hideMark/>
          </w:tcPr>
          <w:p w:rsidR="00FC72B3" w:rsidRPr="00C315E7" w:rsidRDefault="00FC72B3" w:rsidP="00E7640E">
            <w:pPr>
              <w:pStyle w:val="Tablecolumnheading"/>
            </w:pPr>
            <w:r w:rsidRPr="00C315E7">
              <w:t> </w:t>
            </w:r>
          </w:p>
        </w:tc>
        <w:tc>
          <w:tcPr>
            <w:tcW w:w="1578" w:type="dxa"/>
            <w:shd w:val="clear" w:color="auto" w:fill="08193E" w:themeFill="accent1"/>
            <w:hideMark/>
          </w:tcPr>
          <w:p w:rsidR="00FC72B3" w:rsidRPr="00C315E7" w:rsidRDefault="00FC72B3" w:rsidP="00E7640E">
            <w:pPr>
              <w:pStyle w:val="Tablecolumnheading"/>
              <w:jc w:val="right"/>
            </w:pPr>
            <w:r>
              <w:t>Had a microbusiness during school</w:t>
            </w:r>
          </w:p>
        </w:tc>
        <w:tc>
          <w:tcPr>
            <w:tcW w:w="1578" w:type="dxa"/>
            <w:shd w:val="clear" w:color="auto" w:fill="08193E" w:themeFill="accent1"/>
            <w:hideMark/>
          </w:tcPr>
          <w:p w:rsidR="00FC72B3" w:rsidRPr="00C315E7" w:rsidRDefault="00FC72B3" w:rsidP="00E7640E">
            <w:pPr>
              <w:pStyle w:val="Tablecolumnheading"/>
              <w:jc w:val="right"/>
            </w:pPr>
            <w:r>
              <w:t>Did not have a microbusiness during school</w:t>
            </w:r>
          </w:p>
        </w:tc>
        <w:tc>
          <w:tcPr>
            <w:tcW w:w="1578" w:type="dxa"/>
            <w:shd w:val="clear" w:color="auto" w:fill="08193E" w:themeFill="accent1"/>
            <w:hideMark/>
          </w:tcPr>
          <w:p w:rsidR="00FC72B3" w:rsidRPr="00C315E7" w:rsidRDefault="00FC72B3" w:rsidP="00E7640E">
            <w:pPr>
              <w:pStyle w:val="Tablecolumnheading"/>
              <w:jc w:val="right"/>
            </w:pPr>
            <w:r>
              <w:t>Had a microbusiness during school</w:t>
            </w:r>
          </w:p>
        </w:tc>
        <w:tc>
          <w:tcPr>
            <w:tcW w:w="1578" w:type="dxa"/>
            <w:shd w:val="clear" w:color="auto" w:fill="08193E" w:themeFill="accent1"/>
            <w:hideMark/>
          </w:tcPr>
          <w:p w:rsidR="00FC72B3" w:rsidRPr="00C315E7" w:rsidRDefault="00FC72B3" w:rsidP="00E7640E">
            <w:pPr>
              <w:pStyle w:val="Tablecolumnheading"/>
              <w:jc w:val="right"/>
            </w:pPr>
            <w:r>
              <w:t>Did not have a microbusiness during school</w:t>
            </w:r>
          </w:p>
        </w:tc>
      </w:tr>
      <w:tr w:rsidR="00FC72B3" w:rsidRPr="00C315E7" w:rsidTr="00FC72B3">
        <w:trPr>
          <w:trHeight w:val="117"/>
        </w:trPr>
        <w:tc>
          <w:tcPr>
            <w:tcW w:w="2505" w:type="dxa"/>
            <w:tcBorders>
              <w:top w:val="nil"/>
            </w:tcBorders>
            <w:shd w:val="clear" w:color="auto" w:fill="08193E" w:themeFill="accent1"/>
            <w:hideMark/>
          </w:tcPr>
          <w:p w:rsidR="00FC72B3" w:rsidRPr="00C315E7" w:rsidRDefault="00FC72B3" w:rsidP="00E7640E">
            <w:pPr>
              <w:pStyle w:val="Tablecolumnheading"/>
            </w:pPr>
            <w:r w:rsidRPr="00C315E7">
              <w:t>Experienced difficulty getting work</w:t>
            </w:r>
          </w:p>
        </w:tc>
        <w:tc>
          <w:tcPr>
            <w:tcW w:w="1578" w:type="dxa"/>
            <w:shd w:val="clear" w:color="auto" w:fill="08193E" w:themeFill="accent1"/>
            <w:hideMark/>
          </w:tcPr>
          <w:p w:rsidR="00FC72B3" w:rsidRPr="00C315E7" w:rsidRDefault="00FC72B3" w:rsidP="00E7640E">
            <w:pPr>
              <w:pStyle w:val="Tablecolumnheading"/>
              <w:jc w:val="right"/>
            </w:pPr>
            <w:r w:rsidRPr="00C315E7">
              <w:t>Count</w:t>
            </w:r>
          </w:p>
        </w:tc>
        <w:tc>
          <w:tcPr>
            <w:tcW w:w="1578" w:type="dxa"/>
            <w:shd w:val="clear" w:color="auto" w:fill="08193E" w:themeFill="accent1"/>
            <w:hideMark/>
          </w:tcPr>
          <w:p w:rsidR="00FC72B3" w:rsidRPr="00C315E7" w:rsidRDefault="00FC72B3" w:rsidP="00E7640E">
            <w:pPr>
              <w:pStyle w:val="Tablecolumnheading"/>
              <w:jc w:val="right"/>
            </w:pPr>
            <w:r w:rsidRPr="00C315E7">
              <w:t>Count</w:t>
            </w:r>
          </w:p>
        </w:tc>
        <w:tc>
          <w:tcPr>
            <w:tcW w:w="1578" w:type="dxa"/>
            <w:shd w:val="clear" w:color="auto" w:fill="08193E" w:themeFill="accent1"/>
            <w:hideMark/>
          </w:tcPr>
          <w:p w:rsidR="00FC72B3" w:rsidRPr="00C315E7" w:rsidRDefault="00FC72B3" w:rsidP="00E7640E">
            <w:pPr>
              <w:pStyle w:val="Tablecolumnheading"/>
              <w:jc w:val="right"/>
            </w:pPr>
            <w:r w:rsidRPr="00C315E7">
              <w:t>Percent</w:t>
            </w:r>
          </w:p>
        </w:tc>
        <w:tc>
          <w:tcPr>
            <w:tcW w:w="1578" w:type="dxa"/>
            <w:shd w:val="clear" w:color="auto" w:fill="08193E" w:themeFill="accent1"/>
            <w:hideMark/>
          </w:tcPr>
          <w:p w:rsidR="00FC72B3" w:rsidRPr="00C315E7" w:rsidRDefault="00FC72B3" w:rsidP="00E7640E">
            <w:pPr>
              <w:pStyle w:val="Tablecolumnheading"/>
              <w:jc w:val="right"/>
            </w:pPr>
            <w:r w:rsidRPr="00C315E7">
              <w:t>Percent</w:t>
            </w:r>
          </w:p>
        </w:tc>
      </w:tr>
      <w:tr w:rsidR="00FC72B3" w:rsidRPr="00C315E7" w:rsidTr="00FC72B3">
        <w:trPr>
          <w:trHeight w:val="117"/>
        </w:trPr>
        <w:tc>
          <w:tcPr>
            <w:tcW w:w="2505" w:type="dxa"/>
            <w:hideMark/>
          </w:tcPr>
          <w:p w:rsidR="00FC72B3" w:rsidRPr="00C315E7" w:rsidRDefault="00FC72B3" w:rsidP="00E7640E">
            <w:pPr>
              <w:pStyle w:val="Tablebodytext"/>
            </w:pPr>
            <w:r w:rsidRPr="00C315E7">
              <w:t>Yes</w:t>
            </w:r>
          </w:p>
        </w:tc>
        <w:tc>
          <w:tcPr>
            <w:tcW w:w="1578" w:type="dxa"/>
            <w:noWrap/>
            <w:hideMark/>
          </w:tcPr>
          <w:p w:rsidR="00FC72B3" w:rsidRPr="00C315E7" w:rsidRDefault="00FC72B3" w:rsidP="00E7640E">
            <w:pPr>
              <w:pStyle w:val="Tablebodytext"/>
              <w:jc w:val="right"/>
            </w:pPr>
            <w:r w:rsidRPr="0007615B">
              <w:t>1</w:t>
            </w:r>
          </w:p>
        </w:tc>
        <w:tc>
          <w:tcPr>
            <w:tcW w:w="1578" w:type="dxa"/>
            <w:noWrap/>
            <w:hideMark/>
          </w:tcPr>
          <w:p w:rsidR="00FC72B3" w:rsidRPr="00C315E7" w:rsidRDefault="00FC72B3" w:rsidP="00E7640E">
            <w:pPr>
              <w:pStyle w:val="Tablebodytext"/>
              <w:jc w:val="right"/>
            </w:pPr>
            <w:r w:rsidRPr="0007615B">
              <w:t>30</w:t>
            </w:r>
          </w:p>
        </w:tc>
        <w:tc>
          <w:tcPr>
            <w:tcW w:w="1578" w:type="dxa"/>
            <w:noWrap/>
            <w:hideMark/>
          </w:tcPr>
          <w:p w:rsidR="00FC72B3" w:rsidRPr="00C315E7" w:rsidRDefault="00FC72B3" w:rsidP="00E7640E">
            <w:pPr>
              <w:pStyle w:val="Tablebodytext"/>
              <w:jc w:val="right"/>
            </w:pPr>
            <w:r w:rsidRPr="0007615B">
              <w:t>100%</w:t>
            </w:r>
          </w:p>
        </w:tc>
        <w:tc>
          <w:tcPr>
            <w:tcW w:w="1578" w:type="dxa"/>
            <w:noWrap/>
            <w:hideMark/>
          </w:tcPr>
          <w:p w:rsidR="00FC72B3" w:rsidRPr="00C315E7" w:rsidRDefault="00FC72B3" w:rsidP="00E7640E">
            <w:pPr>
              <w:pStyle w:val="Tablebodytext"/>
              <w:jc w:val="right"/>
            </w:pPr>
            <w:r w:rsidRPr="0007615B">
              <w:t>75%</w:t>
            </w:r>
          </w:p>
        </w:tc>
      </w:tr>
      <w:tr w:rsidR="00FC72B3" w:rsidRPr="00C315E7" w:rsidTr="00FC72B3">
        <w:trPr>
          <w:trHeight w:val="117"/>
        </w:trPr>
        <w:tc>
          <w:tcPr>
            <w:tcW w:w="2505" w:type="dxa"/>
            <w:tcBorders>
              <w:bottom w:val="single" w:sz="8" w:space="0" w:color="000000"/>
            </w:tcBorders>
            <w:hideMark/>
          </w:tcPr>
          <w:p w:rsidR="00FC72B3" w:rsidRPr="00C315E7" w:rsidRDefault="00FC72B3" w:rsidP="00E7640E">
            <w:pPr>
              <w:pStyle w:val="Tablebodytext"/>
            </w:pPr>
            <w:r w:rsidRPr="00C315E7">
              <w:t>No</w:t>
            </w:r>
          </w:p>
        </w:tc>
        <w:tc>
          <w:tcPr>
            <w:tcW w:w="1578" w:type="dxa"/>
            <w:tcBorders>
              <w:bottom w:val="single" w:sz="8" w:space="0" w:color="000000"/>
            </w:tcBorders>
            <w:noWrap/>
            <w:hideMark/>
          </w:tcPr>
          <w:p w:rsidR="00FC72B3" w:rsidRPr="00C315E7" w:rsidRDefault="00FC72B3" w:rsidP="00E7640E">
            <w:pPr>
              <w:pStyle w:val="Tablebodytext"/>
              <w:jc w:val="right"/>
            </w:pPr>
            <w:r w:rsidRPr="0007615B">
              <w:t>0</w:t>
            </w:r>
          </w:p>
        </w:tc>
        <w:tc>
          <w:tcPr>
            <w:tcW w:w="1578" w:type="dxa"/>
            <w:tcBorders>
              <w:bottom w:val="single" w:sz="8" w:space="0" w:color="000000"/>
            </w:tcBorders>
            <w:noWrap/>
            <w:hideMark/>
          </w:tcPr>
          <w:p w:rsidR="00FC72B3" w:rsidRPr="00C315E7" w:rsidRDefault="00FC72B3" w:rsidP="00E7640E">
            <w:pPr>
              <w:pStyle w:val="Tablebodytext"/>
              <w:jc w:val="right"/>
            </w:pPr>
            <w:r w:rsidRPr="0007615B">
              <w:t>10</w:t>
            </w:r>
          </w:p>
        </w:tc>
        <w:tc>
          <w:tcPr>
            <w:tcW w:w="1578" w:type="dxa"/>
            <w:tcBorders>
              <w:bottom w:val="single" w:sz="8" w:space="0" w:color="000000"/>
            </w:tcBorders>
            <w:noWrap/>
            <w:hideMark/>
          </w:tcPr>
          <w:p w:rsidR="00FC72B3" w:rsidRPr="00C315E7" w:rsidRDefault="00FC72B3" w:rsidP="00E7640E">
            <w:pPr>
              <w:pStyle w:val="Tablebodytext"/>
              <w:jc w:val="right"/>
            </w:pPr>
            <w:r w:rsidRPr="0007615B">
              <w:t>0%</w:t>
            </w:r>
          </w:p>
        </w:tc>
        <w:tc>
          <w:tcPr>
            <w:tcW w:w="1578" w:type="dxa"/>
            <w:tcBorders>
              <w:bottom w:val="single" w:sz="8" w:space="0" w:color="000000"/>
            </w:tcBorders>
            <w:noWrap/>
            <w:hideMark/>
          </w:tcPr>
          <w:p w:rsidR="00FC72B3" w:rsidRPr="00C315E7" w:rsidRDefault="00FC72B3" w:rsidP="00E7640E">
            <w:pPr>
              <w:pStyle w:val="Tablebodytext"/>
              <w:jc w:val="right"/>
            </w:pPr>
            <w:r w:rsidRPr="0007615B">
              <w:t>25%</w:t>
            </w:r>
          </w:p>
        </w:tc>
      </w:tr>
      <w:tr w:rsidR="00FC72B3" w:rsidRPr="00C315E7" w:rsidTr="00FC72B3">
        <w:trPr>
          <w:trHeight w:val="117"/>
        </w:trPr>
        <w:tc>
          <w:tcPr>
            <w:tcW w:w="2505" w:type="dxa"/>
            <w:tcBorders>
              <w:top w:val="single" w:sz="8" w:space="0" w:color="000000"/>
              <w:bottom w:val="single" w:sz="8" w:space="0" w:color="000000"/>
            </w:tcBorders>
            <w:shd w:val="clear" w:color="auto" w:fill="F0F1E9"/>
            <w:hideMark/>
          </w:tcPr>
          <w:p w:rsidR="00FC72B3" w:rsidRPr="00C315E7" w:rsidRDefault="00FC72B3" w:rsidP="00E7640E">
            <w:pPr>
              <w:pStyle w:val="Tablebodytext"/>
            </w:pPr>
            <w:r w:rsidRPr="00C315E7">
              <w:t>Total</w:t>
            </w:r>
          </w:p>
        </w:tc>
        <w:tc>
          <w:tcPr>
            <w:tcW w:w="1578" w:type="dxa"/>
            <w:tcBorders>
              <w:top w:val="single" w:sz="8" w:space="0" w:color="000000"/>
              <w:bottom w:val="single" w:sz="8" w:space="0" w:color="000000"/>
            </w:tcBorders>
            <w:shd w:val="clear" w:color="auto" w:fill="F0F1E9"/>
            <w:noWrap/>
            <w:hideMark/>
          </w:tcPr>
          <w:p w:rsidR="00FC72B3" w:rsidRPr="00C315E7" w:rsidRDefault="00FC72B3" w:rsidP="00E7640E">
            <w:pPr>
              <w:pStyle w:val="Tablebodytext"/>
              <w:jc w:val="right"/>
            </w:pPr>
            <w:r w:rsidRPr="0007615B">
              <w:t>1</w:t>
            </w:r>
          </w:p>
        </w:tc>
        <w:tc>
          <w:tcPr>
            <w:tcW w:w="1578" w:type="dxa"/>
            <w:tcBorders>
              <w:top w:val="single" w:sz="8" w:space="0" w:color="000000"/>
              <w:bottom w:val="single" w:sz="8" w:space="0" w:color="000000"/>
            </w:tcBorders>
            <w:shd w:val="clear" w:color="auto" w:fill="F0F1E9"/>
            <w:noWrap/>
            <w:hideMark/>
          </w:tcPr>
          <w:p w:rsidR="00FC72B3" w:rsidRPr="00C315E7" w:rsidRDefault="00FC72B3" w:rsidP="00E7640E">
            <w:pPr>
              <w:pStyle w:val="Tablebodytext"/>
              <w:jc w:val="right"/>
            </w:pPr>
            <w:r w:rsidRPr="0007615B">
              <w:t>40</w:t>
            </w:r>
          </w:p>
        </w:tc>
        <w:tc>
          <w:tcPr>
            <w:tcW w:w="1578" w:type="dxa"/>
            <w:tcBorders>
              <w:top w:val="single" w:sz="8" w:space="0" w:color="000000"/>
              <w:bottom w:val="single" w:sz="8" w:space="0" w:color="000000"/>
            </w:tcBorders>
            <w:shd w:val="clear" w:color="auto" w:fill="F0F1E9"/>
            <w:noWrap/>
            <w:hideMark/>
          </w:tcPr>
          <w:p w:rsidR="00FC72B3" w:rsidRPr="00C315E7" w:rsidRDefault="00FC72B3" w:rsidP="00E7640E">
            <w:pPr>
              <w:pStyle w:val="Tablebodytext"/>
              <w:jc w:val="right"/>
            </w:pPr>
            <w:r w:rsidRPr="0007615B">
              <w:t>100%</w:t>
            </w:r>
          </w:p>
        </w:tc>
        <w:tc>
          <w:tcPr>
            <w:tcW w:w="1578" w:type="dxa"/>
            <w:tcBorders>
              <w:top w:val="single" w:sz="8" w:space="0" w:color="000000"/>
              <w:bottom w:val="single" w:sz="8" w:space="0" w:color="000000"/>
            </w:tcBorders>
            <w:shd w:val="clear" w:color="auto" w:fill="F0F1E9"/>
            <w:noWrap/>
            <w:hideMark/>
          </w:tcPr>
          <w:p w:rsidR="00FC72B3" w:rsidRPr="00C315E7" w:rsidRDefault="00FC72B3" w:rsidP="00E7640E">
            <w:pPr>
              <w:pStyle w:val="Tablebodytext"/>
              <w:jc w:val="right"/>
            </w:pPr>
            <w:r w:rsidRPr="0007615B">
              <w:t>100%</w:t>
            </w:r>
          </w:p>
        </w:tc>
      </w:tr>
    </w:tbl>
    <w:p w:rsidR="00FC72B3" w:rsidRDefault="00FC72B3" w:rsidP="00E7640E">
      <w:pPr>
        <w:spacing w:after="0"/>
        <w:rPr>
          <w:sz w:val="18"/>
        </w:rPr>
      </w:pPr>
      <w:r>
        <w:rPr>
          <w:sz w:val="18"/>
        </w:rPr>
        <w:t>15</w:t>
      </w:r>
      <w:r w:rsidRPr="006E297A">
        <w:rPr>
          <w:sz w:val="18"/>
        </w:rPr>
        <w:t xml:space="preserve"> missing</w:t>
      </w:r>
      <w:r>
        <w:rPr>
          <w:sz w:val="18"/>
        </w:rPr>
        <w:t>/ unsure.</w:t>
      </w:r>
    </w:p>
    <w:p w:rsidR="00E7640E" w:rsidRDefault="00FC72B3" w:rsidP="00E7640E">
      <w:pPr>
        <w:rPr>
          <w:sz w:val="18"/>
        </w:rPr>
      </w:pPr>
      <w:r>
        <w:rPr>
          <w:sz w:val="18"/>
        </w:rPr>
        <w:t>Source: ARTD Ticket to Work Survey 2018</w:t>
      </w:r>
    </w:p>
    <w:p w:rsidR="00FC72B3" w:rsidRDefault="00FC72B3" w:rsidP="00853231">
      <w:pPr>
        <w:pStyle w:val="GeneralHeading2"/>
      </w:pPr>
      <w:bookmarkStart w:id="137" w:name="_Toc4512646"/>
      <w:r>
        <w:t>Customised employment</w:t>
      </w:r>
      <w:bookmarkEnd w:id="137"/>
    </w:p>
    <w:p w:rsidR="00FC72B3" w:rsidRDefault="00FC72B3" w:rsidP="00874445">
      <w:pPr>
        <w:pStyle w:val="TableHeading"/>
        <w:widowControl w:val="0"/>
        <w:numPr>
          <w:ilvl w:val="0"/>
          <w:numId w:val="24"/>
        </w:numPr>
      </w:pPr>
      <w:bookmarkStart w:id="138" w:name="_Ref532894069"/>
      <w:bookmarkStart w:id="139" w:name="_Toc4676565"/>
      <w:r>
        <w:t>Number of participants that participated in Customised Employment while at school.</w:t>
      </w:r>
      <w:bookmarkEnd w:id="138"/>
      <w:bookmarkEnd w:id="139"/>
    </w:p>
    <w:tbl>
      <w:tblPr>
        <w:tblStyle w:val="ARTDTable"/>
        <w:tblW w:w="0" w:type="auto"/>
        <w:tblLook w:val="04A0" w:firstRow="1" w:lastRow="0" w:firstColumn="1" w:lastColumn="0" w:noHBand="0" w:noVBand="1"/>
      </w:tblPr>
      <w:tblGrid>
        <w:gridCol w:w="2380"/>
        <w:gridCol w:w="1420"/>
        <w:gridCol w:w="1420"/>
      </w:tblGrid>
      <w:tr w:rsidR="00FC72B3" w:rsidRPr="00C315E7" w:rsidTr="00FC72B3">
        <w:trPr>
          <w:cnfStyle w:val="100000000000" w:firstRow="1" w:lastRow="0" w:firstColumn="0" w:lastColumn="0" w:oddVBand="0" w:evenVBand="0" w:oddHBand="0" w:evenHBand="0" w:firstRowFirstColumn="0" w:firstRowLastColumn="0" w:lastRowFirstColumn="0" w:lastRowLastColumn="0"/>
          <w:trHeight w:val="559"/>
        </w:trPr>
        <w:tc>
          <w:tcPr>
            <w:tcW w:w="2380" w:type="dxa"/>
            <w:hideMark/>
          </w:tcPr>
          <w:p w:rsidR="00FC72B3" w:rsidRPr="00C315E7" w:rsidRDefault="00FC72B3" w:rsidP="00FC72B3">
            <w:pPr>
              <w:pStyle w:val="Tablecolumnheading"/>
              <w:widowControl w:val="0"/>
            </w:pPr>
            <w:r>
              <w:t>Customised Employment</w:t>
            </w:r>
          </w:p>
        </w:tc>
        <w:tc>
          <w:tcPr>
            <w:tcW w:w="1420" w:type="dxa"/>
            <w:hideMark/>
          </w:tcPr>
          <w:p w:rsidR="00FC72B3" w:rsidRPr="00C315E7" w:rsidRDefault="00FC72B3" w:rsidP="00FC72B3">
            <w:pPr>
              <w:pStyle w:val="Tablecolumnheading"/>
              <w:widowControl w:val="0"/>
              <w:jc w:val="right"/>
            </w:pPr>
            <w:r w:rsidRPr="00C315E7">
              <w:t>Count</w:t>
            </w:r>
          </w:p>
        </w:tc>
        <w:tc>
          <w:tcPr>
            <w:tcW w:w="1420" w:type="dxa"/>
            <w:hideMark/>
          </w:tcPr>
          <w:p w:rsidR="00FC72B3" w:rsidRPr="00C315E7" w:rsidRDefault="00FC72B3" w:rsidP="00FC72B3">
            <w:pPr>
              <w:pStyle w:val="Tablecolumnheading"/>
              <w:widowControl w:val="0"/>
              <w:jc w:val="right"/>
            </w:pPr>
            <w:r w:rsidRPr="00C315E7">
              <w:t>Percent</w:t>
            </w:r>
          </w:p>
        </w:tc>
      </w:tr>
      <w:tr w:rsidR="00FC72B3" w:rsidRPr="00C315E7" w:rsidTr="00FC72B3">
        <w:trPr>
          <w:trHeight w:val="300"/>
        </w:trPr>
        <w:tc>
          <w:tcPr>
            <w:tcW w:w="2380" w:type="dxa"/>
            <w:hideMark/>
          </w:tcPr>
          <w:p w:rsidR="00FC72B3" w:rsidRPr="00C315E7" w:rsidRDefault="00FC72B3" w:rsidP="00FC72B3">
            <w:pPr>
              <w:pStyle w:val="Tablebodytext"/>
              <w:widowControl w:val="0"/>
            </w:pPr>
            <w:r>
              <w:t>CE</w:t>
            </w:r>
          </w:p>
        </w:tc>
        <w:tc>
          <w:tcPr>
            <w:tcW w:w="1420" w:type="dxa"/>
            <w:noWrap/>
            <w:hideMark/>
          </w:tcPr>
          <w:p w:rsidR="00FC72B3" w:rsidRPr="00C315E7" w:rsidRDefault="00FC72B3" w:rsidP="00FC72B3">
            <w:pPr>
              <w:pStyle w:val="Tablebodytext"/>
              <w:widowControl w:val="0"/>
              <w:jc w:val="right"/>
            </w:pPr>
            <w:r w:rsidRPr="00E50156">
              <w:t>7</w:t>
            </w:r>
          </w:p>
        </w:tc>
        <w:tc>
          <w:tcPr>
            <w:tcW w:w="1420" w:type="dxa"/>
            <w:noWrap/>
            <w:hideMark/>
          </w:tcPr>
          <w:p w:rsidR="00FC72B3" w:rsidRPr="00C315E7" w:rsidRDefault="00FC72B3" w:rsidP="00FC72B3">
            <w:pPr>
              <w:pStyle w:val="Tablebodytext"/>
              <w:widowControl w:val="0"/>
              <w:jc w:val="right"/>
            </w:pPr>
            <w:r w:rsidRPr="00E50156">
              <w:t>13%</w:t>
            </w:r>
          </w:p>
        </w:tc>
      </w:tr>
      <w:tr w:rsidR="00FC72B3" w:rsidRPr="00C315E7" w:rsidTr="00FC72B3">
        <w:trPr>
          <w:trHeight w:val="300"/>
        </w:trPr>
        <w:tc>
          <w:tcPr>
            <w:tcW w:w="2380" w:type="dxa"/>
            <w:tcBorders>
              <w:bottom w:val="single" w:sz="8" w:space="0" w:color="000000"/>
            </w:tcBorders>
            <w:hideMark/>
          </w:tcPr>
          <w:p w:rsidR="00FC72B3" w:rsidRPr="00C315E7" w:rsidRDefault="00FC72B3" w:rsidP="00FC72B3">
            <w:pPr>
              <w:pStyle w:val="Tablebodytext"/>
              <w:widowControl w:val="0"/>
            </w:pPr>
            <w:r w:rsidRPr="00C315E7">
              <w:t>No</w:t>
            </w:r>
            <w:r>
              <w:t xml:space="preserve"> CE</w:t>
            </w:r>
          </w:p>
        </w:tc>
        <w:tc>
          <w:tcPr>
            <w:tcW w:w="1420" w:type="dxa"/>
            <w:tcBorders>
              <w:bottom w:val="single" w:sz="8" w:space="0" w:color="000000"/>
            </w:tcBorders>
            <w:noWrap/>
            <w:hideMark/>
          </w:tcPr>
          <w:p w:rsidR="00FC72B3" w:rsidRPr="00C315E7" w:rsidRDefault="00FC72B3" w:rsidP="00FC72B3">
            <w:pPr>
              <w:pStyle w:val="Tablebodytext"/>
              <w:widowControl w:val="0"/>
              <w:jc w:val="right"/>
            </w:pPr>
            <w:r w:rsidRPr="00E50156">
              <w:t>49</w:t>
            </w:r>
          </w:p>
        </w:tc>
        <w:tc>
          <w:tcPr>
            <w:tcW w:w="1420" w:type="dxa"/>
            <w:tcBorders>
              <w:bottom w:val="single" w:sz="8" w:space="0" w:color="000000"/>
            </w:tcBorders>
            <w:noWrap/>
            <w:hideMark/>
          </w:tcPr>
          <w:p w:rsidR="00FC72B3" w:rsidRPr="00C315E7" w:rsidRDefault="00FC72B3" w:rsidP="00FC72B3">
            <w:pPr>
              <w:pStyle w:val="Tablebodytext"/>
              <w:widowControl w:val="0"/>
              <w:jc w:val="right"/>
            </w:pPr>
            <w:r w:rsidRPr="00E50156">
              <w:t>88%</w:t>
            </w:r>
          </w:p>
        </w:tc>
      </w:tr>
      <w:tr w:rsidR="00FC72B3" w:rsidRPr="00C315E7" w:rsidTr="00FC72B3">
        <w:trPr>
          <w:trHeight w:val="300"/>
        </w:trPr>
        <w:tc>
          <w:tcPr>
            <w:tcW w:w="2380" w:type="dxa"/>
            <w:tcBorders>
              <w:top w:val="single" w:sz="8" w:space="0" w:color="000000"/>
              <w:bottom w:val="single" w:sz="8" w:space="0" w:color="000000"/>
            </w:tcBorders>
            <w:shd w:val="clear" w:color="auto" w:fill="F0F1E9"/>
            <w:hideMark/>
          </w:tcPr>
          <w:p w:rsidR="00FC72B3" w:rsidRPr="00C315E7" w:rsidRDefault="00FC72B3" w:rsidP="00FC72B3">
            <w:pPr>
              <w:pStyle w:val="Tablebodytext"/>
              <w:widowControl w:val="0"/>
            </w:pPr>
            <w:r w:rsidRPr="00C315E7">
              <w:t>Total</w:t>
            </w:r>
          </w:p>
        </w:tc>
        <w:tc>
          <w:tcPr>
            <w:tcW w:w="1420"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widowControl w:val="0"/>
              <w:jc w:val="right"/>
            </w:pPr>
            <w:r w:rsidRPr="00E50156">
              <w:t>56</w:t>
            </w:r>
          </w:p>
        </w:tc>
        <w:tc>
          <w:tcPr>
            <w:tcW w:w="1420"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widowControl w:val="0"/>
              <w:jc w:val="right"/>
            </w:pPr>
            <w:r w:rsidRPr="00E50156">
              <w:t>100%</w:t>
            </w:r>
          </w:p>
        </w:tc>
      </w:tr>
    </w:tbl>
    <w:p w:rsidR="00FC72B3" w:rsidRDefault="00FC72B3" w:rsidP="00FC72B3">
      <w:pPr>
        <w:widowControl w:val="0"/>
        <w:rPr>
          <w:sz w:val="18"/>
        </w:rPr>
      </w:pPr>
      <w:r>
        <w:rPr>
          <w:sz w:val="18"/>
        </w:rPr>
        <w:t>Source: ARTD Ticket to Work Survey 2018</w:t>
      </w:r>
    </w:p>
    <w:p w:rsidR="00FC72B3" w:rsidRDefault="00FC72B3" w:rsidP="00874445">
      <w:pPr>
        <w:pStyle w:val="TableHeading"/>
        <w:widowControl w:val="0"/>
        <w:numPr>
          <w:ilvl w:val="0"/>
          <w:numId w:val="24"/>
        </w:numPr>
      </w:pPr>
      <w:bookmarkStart w:id="140" w:name="_Ref532894095"/>
      <w:bookmarkStart w:id="141" w:name="_Toc4676566"/>
      <w:r>
        <w:t>Workforce status by Customised Employment during school by Ticket to work participation.</w:t>
      </w:r>
      <w:bookmarkEnd w:id="140"/>
      <w:bookmarkEnd w:id="141"/>
      <w:r>
        <w:t xml:space="preserve"> </w:t>
      </w:r>
    </w:p>
    <w:tbl>
      <w:tblPr>
        <w:tblStyle w:val="ARTDTable"/>
        <w:tblW w:w="8894" w:type="dxa"/>
        <w:tblLayout w:type="fixed"/>
        <w:tblLook w:val="04A0" w:firstRow="1" w:lastRow="0" w:firstColumn="1" w:lastColumn="0" w:noHBand="0" w:noVBand="1"/>
      </w:tblPr>
      <w:tblGrid>
        <w:gridCol w:w="2168"/>
        <w:gridCol w:w="1545"/>
        <w:gridCol w:w="1705"/>
        <w:gridCol w:w="1688"/>
        <w:gridCol w:w="1788"/>
      </w:tblGrid>
      <w:tr w:rsidR="00FC72B3" w:rsidRPr="00B36C5D" w:rsidTr="00FC72B3">
        <w:trPr>
          <w:cnfStyle w:val="100000000000" w:firstRow="1" w:lastRow="0" w:firstColumn="0" w:lastColumn="0" w:oddVBand="0" w:evenVBand="0" w:oddHBand="0" w:evenHBand="0" w:firstRowFirstColumn="0" w:firstRowLastColumn="0" w:lastRowFirstColumn="0" w:lastRowLastColumn="0"/>
          <w:trHeight w:val="93"/>
        </w:trPr>
        <w:tc>
          <w:tcPr>
            <w:tcW w:w="2168" w:type="dxa"/>
            <w:tcBorders>
              <w:top w:val="nil"/>
              <w:bottom w:val="nil"/>
            </w:tcBorders>
            <w:shd w:val="clear" w:color="auto" w:fill="08193E" w:themeFill="accent1"/>
            <w:hideMark/>
          </w:tcPr>
          <w:p w:rsidR="00FC72B3" w:rsidRPr="00B36C5D" w:rsidRDefault="00FC72B3" w:rsidP="00FC72B3">
            <w:pPr>
              <w:pStyle w:val="Tablecolumnheading"/>
              <w:widowControl w:val="0"/>
            </w:pPr>
            <w:r w:rsidRPr="00B36C5D">
              <w:t> </w:t>
            </w:r>
          </w:p>
        </w:tc>
        <w:tc>
          <w:tcPr>
            <w:tcW w:w="1545" w:type="dxa"/>
            <w:shd w:val="clear" w:color="auto" w:fill="08193E" w:themeFill="accent1"/>
            <w:hideMark/>
          </w:tcPr>
          <w:p w:rsidR="00FC72B3" w:rsidRPr="0014726D" w:rsidRDefault="00FC72B3" w:rsidP="00FC72B3">
            <w:pPr>
              <w:pStyle w:val="Tablecolumnheadingdata"/>
              <w:widowControl w:val="0"/>
            </w:pPr>
            <w:r>
              <w:t xml:space="preserve">Participated in customised employment </w:t>
            </w:r>
          </w:p>
          <w:p w:rsidR="00FC72B3" w:rsidRPr="0014726D" w:rsidRDefault="00FC72B3" w:rsidP="00FC72B3">
            <w:pPr>
              <w:widowControl w:val="0"/>
            </w:pPr>
          </w:p>
        </w:tc>
        <w:tc>
          <w:tcPr>
            <w:tcW w:w="1705" w:type="dxa"/>
            <w:shd w:val="clear" w:color="auto" w:fill="08193E" w:themeFill="accent1"/>
            <w:hideMark/>
          </w:tcPr>
          <w:p w:rsidR="00FC72B3" w:rsidRPr="00B36C5D" w:rsidRDefault="00FC72B3" w:rsidP="00FC72B3">
            <w:pPr>
              <w:pStyle w:val="Tablecolumnheadingdata"/>
              <w:widowControl w:val="0"/>
            </w:pPr>
            <w:r>
              <w:t>Did not participate in customised employment</w:t>
            </w:r>
          </w:p>
        </w:tc>
        <w:tc>
          <w:tcPr>
            <w:tcW w:w="1688" w:type="dxa"/>
            <w:tcBorders>
              <w:top w:val="single" w:sz="4" w:space="0" w:color="08193E" w:themeColor="text1"/>
              <w:bottom w:val="single" w:sz="8" w:space="0" w:color="EEECE1"/>
            </w:tcBorders>
            <w:shd w:val="clear" w:color="auto" w:fill="08193E" w:themeFill="accent1"/>
            <w:hideMark/>
          </w:tcPr>
          <w:p w:rsidR="00FC72B3" w:rsidRPr="0014726D" w:rsidRDefault="00FC72B3" w:rsidP="00FC72B3">
            <w:pPr>
              <w:pStyle w:val="Tablecolumnheadingdata"/>
              <w:widowControl w:val="0"/>
            </w:pPr>
            <w:r>
              <w:t xml:space="preserve">Participated in customised employment </w:t>
            </w:r>
          </w:p>
          <w:p w:rsidR="00FC72B3" w:rsidRPr="00B36C5D" w:rsidRDefault="00FC72B3" w:rsidP="00FC72B3">
            <w:pPr>
              <w:pStyle w:val="Tablecolumnheadingdata"/>
              <w:widowControl w:val="0"/>
            </w:pPr>
          </w:p>
        </w:tc>
        <w:tc>
          <w:tcPr>
            <w:tcW w:w="1788" w:type="dxa"/>
            <w:tcBorders>
              <w:top w:val="single" w:sz="4" w:space="0" w:color="auto"/>
              <w:bottom w:val="single" w:sz="8" w:space="0" w:color="EEECE1"/>
            </w:tcBorders>
            <w:shd w:val="clear" w:color="auto" w:fill="08193E" w:themeFill="accent1"/>
            <w:hideMark/>
          </w:tcPr>
          <w:p w:rsidR="00FC72B3" w:rsidRPr="00B36C5D" w:rsidRDefault="00FC72B3" w:rsidP="00FC72B3">
            <w:pPr>
              <w:pStyle w:val="Tablecolumnheadingdata"/>
              <w:widowControl w:val="0"/>
            </w:pPr>
            <w:r>
              <w:t>Did not participate in customised employment</w:t>
            </w:r>
          </w:p>
        </w:tc>
      </w:tr>
      <w:tr w:rsidR="00FC72B3" w:rsidRPr="00B36C5D" w:rsidTr="00FC72B3">
        <w:trPr>
          <w:trHeight w:val="87"/>
        </w:trPr>
        <w:tc>
          <w:tcPr>
            <w:tcW w:w="2168" w:type="dxa"/>
            <w:tcBorders>
              <w:top w:val="nil"/>
            </w:tcBorders>
            <w:shd w:val="clear" w:color="auto" w:fill="08193E" w:themeFill="accent1"/>
            <w:hideMark/>
          </w:tcPr>
          <w:p w:rsidR="00FC72B3" w:rsidRPr="00B36C5D" w:rsidRDefault="00FC72B3" w:rsidP="00FC72B3">
            <w:pPr>
              <w:pStyle w:val="Tablecolumnheading"/>
              <w:widowControl w:val="0"/>
            </w:pPr>
            <w:r>
              <w:t>Workforce status</w:t>
            </w:r>
          </w:p>
        </w:tc>
        <w:tc>
          <w:tcPr>
            <w:tcW w:w="1545" w:type="dxa"/>
            <w:shd w:val="clear" w:color="auto" w:fill="08193E" w:themeFill="accent1"/>
            <w:hideMark/>
          </w:tcPr>
          <w:p w:rsidR="00FC72B3" w:rsidRPr="00B36C5D" w:rsidRDefault="00FC72B3" w:rsidP="00FC72B3">
            <w:pPr>
              <w:pStyle w:val="Tablecolumnheadingdata"/>
              <w:widowControl w:val="0"/>
            </w:pPr>
            <w:r w:rsidRPr="00B36C5D">
              <w:t>Count</w:t>
            </w:r>
          </w:p>
        </w:tc>
        <w:tc>
          <w:tcPr>
            <w:tcW w:w="1705" w:type="dxa"/>
            <w:shd w:val="clear" w:color="auto" w:fill="08193E" w:themeFill="accent1"/>
            <w:hideMark/>
          </w:tcPr>
          <w:p w:rsidR="00FC72B3" w:rsidRPr="00B36C5D" w:rsidRDefault="00FC72B3" w:rsidP="00FC72B3">
            <w:pPr>
              <w:pStyle w:val="Tablecolumnheadingdata"/>
              <w:widowControl w:val="0"/>
            </w:pPr>
            <w:r w:rsidRPr="00B36C5D">
              <w:t>Count</w:t>
            </w:r>
          </w:p>
        </w:tc>
        <w:tc>
          <w:tcPr>
            <w:tcW w:w="1688" w:type="dxa"/>
            <w:tcBorders>
              <w:top w:val="single" w:sz="8" w:space="0" w:color="EEECE1"/>
              <w:bottom w:val="nil"/>
            </w:tcBorders>
            <w:shd w:val="clear" w:color="auto" w:fill="08193E" w:themeFill="accent1"/>
            <w:hideMark/>
          </w:tcPr>
          <w:p w:rsidR="00FC72B3" w:rsidRPr="00B36C5D" w:rsidRDefault="00FC72B3" w:rsidP="00FC72B3">
            <w:pPr>
              <w:pStyle w:val="Tablecolumnheadingdata"/>
              <w:widowControl w:val="0"/>
            </w:pPr>
            <w:r w:rsidRPr="00B36C5D">
              <w:t>Percent</w:t>
            </w:r>
          </w:p>
        </w:tc>
        <w:tc>
          <w:tcPr>
            <w:tcW w:w="1788" w:type="dxa"/>
            <w:tcBorders>
              <w:top w:val="single" w:sz="8" w:space="0" w:color="EEECE1"/>
            </w:tcBorders>
            <w:shd w:val="clear" w:color="auto" w:fill="08193E" w:themeFill="accent1"/>
            <w:hideMark/>
          </w:tcPr>
          <w:p w:rsidR="00FC72B3" w:rsidRPr="00B36C5D" w:rsidRDefault="00FC72B3" w:rsidP="00FC72B3">
            <w:pPr>
              <w:pStyle w:val="Tablecolumnheadingdata"/>
              <w:widowControl w:val="0"/>
            </w:pPr>
            <w:r w:rsidRPr="00B36C5D">
              <w:t>Percent</w:t>
            </w:r>
          </w:p>
        </w:tc>
      </w:tr>
      <w:tr w:rsidR="00FC72B3" w:rsidRPr="00B36C5D" w:rsidTr="00FC72B3">
        <w:trPr>
          <w:trHeight w:val="87"/>
        </w:trPr>
        <w:tc>
          <w:tcPr>
            <w:tcW w:w="2168" w:type="dxa"/>
            <w:hideMark/>
          </w:tcPr>
          <w:p w:rsidR="00FC72B3" w:rsidRPr="00B36C5D" w:rsidRDefault="00FC72B3" w:rsidP="00FC72B3">
            <w:pPr>
              <w:pStyle w:val="Tablebodytext"/>
              <w:widowControl w:val="0"/>
            </w:pPr>
            <w:r w:rsidRPr="00BE492D">
              <w:t>Employed</w:t>
            </w:r>
          </w:p>
        </w:tc>
        <w:tc>
          <w:tcPr>
            <w:tcW w:w="1545" w:type="dxa"/>
            <w:noWrap/>
            <w:hideMark/>
          </w:tcPr>
          <w:p w:rsidR="00FC72B3" w:rsidRPr="00B36C5D" w:rsidRDefault="00FC72B3" w:rsidP="00FC72B3">
            <w:pPr>
              <w:pStyle w:val="Tablebodytext"/>
              <w:widowControl w:val="0"/>
              <w:jc w:val="right"/>
            </w:pPr>
            <w:r w:rsidRPr="00C57D14">
              <w:t>3</w:t>
            </w:r>
          </w:p>
        </w:tc>
        <w:tc>
          <w:tcPr>
            <w:tcW w:w="1705" w:type="dxa"/>
            <w:noWrap/>
            <w:hideMark/>
          </w:tcPr>
          <w:p w:rsidR="00FC72B3" w:rsidRPr="00B36C5D" w:rsidRDefault="00FC72B3" w:rsidP="00FC72B3">
            <w:pPr>
              <w:pStyle w:val="Tablebodytext"/>
              <w:widowControl w:val="0"/>
              <w:jc w:val="right"/>
            </w:pPr>
            <w:r w:rsidRPr="00C57D14">
              <w:t>31</w:t>
            </w:r>
          </w:p>
        </w:tc>
        <w:tc>
          <w:tcPr>
            <w:tcW w:w="1688" w:type="dxa"/>
            <w:tcBorders>
              <w:top w:val="nil"/>
            </w:tcBorders>
            <w:noWrap/>
            <w:hideMark/>
          </w:tcPr>
          <w:p w:rsidR="00FC72B3" w:rsidRPr="00B36C5D" w:rsidRDefault="00FC72B3" w:rsidP="00FC72B3">
            <w:pPr>
              <w:pStyle w:val="Tablebodytext"/>
              <w:widowControl w:val="0"/>
              <w:jc w:val="right"/>
            </w:pPr>
            <w:r w:rsidRPr="005E7C78">
              <w:t>50%</w:t>
            </w:r>
          </w:p>
        </w:tc>
        <w:tc>
          <w:tcPr>
            <w:tcW w:w="1788" w:type="dxa"/>
            <w:noWrap/>
            <w:hideMark/>
          </w:tcPr>
          <w:p w:rsidR="00FC72B3" w:rsidRPr="00B36C5D" w:rsidRDefault="00FC72B3" w:rsidP="00FC72B3">
            <w:pPr>
              <w:pStyle w:val="Tablebodytext"/>
              <w:widowControl w:val="0"/>
              <w:jc w:val="right"/>
            </w:pPr>
            <w:r w:rsidRPr="005E7C78">
              <w:t>66%</w:t>
            </w:r>
          </w:p>
        </w:tc>
      </w:tr>
      <w:tr w:rsidR="00FC72B3" w:rsidRPr="00B36C5D" w:rsidTr="00FC72B3">
        <w:trPr>
          <w:trHeight w:val="87"/>
        </w:trPr>
        <w:tc>
          <w:tcPr>
            <w:tcW w:w="2168" w:type="dxa"/>
          </w:tcPr>
          <w:p w:rsidR="00FC72B3" w:rsidRPr="00B36C5D" w:rsidRDefault="00FC72B3" w:rsidP="00FC72B3">
            <w:pPr>
              <w:pStyle w:val="Tablebodytext"/>
              <w:widowControl w:val="0"/>
            </w:pPr>
            <w:r>
              <w:t>Unemployed</w:t>
            </w:r>
          </w:p>
        </w:tc>
        <w:tc>
          <w:tcPr>
            <w:tcW w:w="1545" w:type="dxa"/>
            <w:noWrap/>
          </w:tcPr>
          <w:p w:rsidR="00FC72B3" w:rsidRPr="00B36C5D" w:rsidRDefault="00FC72B3" w:rsidP="00FC72B3">
            <w:pPr>
              <w:pStyle w:val="Tablebodytext"/>
              <w:widowControl w:val="0"/>
              <w:jc w:val="right"/>
            </w:pPr>
            <w:r w:rsidRPr="00C57D14">
              <w:t>2</w:t>
            </w:r>
          </w:p>
        </w:tc>
        <w:tc>
          <w:tcPr>
            <w:tcW w:w="1705" w:type="dxa"/>
            <w:noWrap/>
          </w:tcPr>
          <w:p w:rsidR="00FC72B3" w:rsidRPr="00B36C5D" w:rsidRDefault="00FC72B3" w:rsidP="00FC72B3">
            <w:pPr>
              <w:pStyle w:val="Tablebodytext"/>
              <w:widowControl w:val="0"/>
              <w:jc w:val="right"/>
            </w:pPr>
            <w:r w:rsidRPr="00C57D14">
              <w:t>11</w:t>
            </w:r>
          </w:p>
        </w:tc>
        <w:tc>
          <w:tcPr>
            <w:tcW w:w="1688" w:type="dxa"/>
            <w:noWrap/>
          </w:tcPr>
          <w:p w:rsidR="00FC72B3" w:rsidRPr="00B36C5D" w:rsidRDefault="00FC72B3" w:rsidP="00FC72B3">
            <w:pPr>
              <w:pStyle w:val="Tablebodytext"/>
              <w:widowControl w:val="0"/>
              <w:jc w:val="right"/>
            </w:pPr>
            <w:r w:rsidRPr="005E7C78">
              <w:t>33%</w:t>
            </w:r>
          </w:p>
        </w:tc>
        <w:tc>
          <w:tcPr>
            <w:tcW w:w="1788" w:type="dxa"/>
            <w:noWrap/>
          </w:tcPr>
          <w:p w:rsidR="00FC72B3" w:rsidRPr="00B36C5D" w:rsidRDefault="00FC72B3" w:rsidP="00FC72B3">
            <w:pPr>
              <w:pStyle w:val="Tablebodytext"/>
              <w:widowControl w:val="0"/>
              <w:jc w:val="right"/>
            </w:pPr>
            <w:r w:rsidRPr="005E7C78">
              <w:t>23%</w:t>
            </w:r>
          </w:p>
        </w:tc>
      </w:tr>
      <w:tr w:rsidR="00FC72B3" w:rsidRPr="00B36C5D" w:rsidTr="00FC72B3">
        <w:trPr>
          <w:trHeight w:val="87"/>
        </w:trPr>
        <w:tc>
          <w:tcPr>
            <w:tcW w:w="2168" w:type="dxa"/>
            <w:tcBorders>
              <w:bottom w:val="single" w:sz="8" w:space="0" w:color="000000"/>
            </w:tcBorders>
            <w:hideMark/>
          </w:tcPr>
          <w:p w:rsidR="00FC72B3" w:rsidRPr="00B36C5D" w:rsidRDefault="00FC72B3" w:rsidP="00FC72B3">
            <w:pPr>
              <w:pStyle w:val="Tablebodytext"/>
              <w:widowControl w:val="0"/>
            </w:pPr>
            <w:r>
              <w:t>Not in the labour force</w:t>
            </w:r>
          </w:p>
        </w:tc>
        <w:tc>
          <w:tcPr>
            <w:tcW w:w="1545" w:type="dxa"/>
            <w:tcBorders>
              <w:bottom w:val="single" w:sz="8" w:space="0" w:color="000000"/>
            </w:tcBorders>
            <w:noWrap/>
            <w:hideMark/>
          </w:tcPr>
          <w:p w:rsidR="00FC72B3" w:rsidRPr="00B36C5D" w:rsidRDefault="00FC72B3" w:rsidP="00FC72B3">
            <w:pPr>
              <w:pStyle w:val="Tablebodytext"/>
              <w:widowControl w:val="0"/>
              <w:jc w:val="right"/>
            </w:pPr>
            <w:r w:rsidRPr="00C57D14">
              <w:t>1</w:t>
            </w:r>
          </w:p>
        </w:tc>
        <w:tc>
          <w:tcPr>
            <w:tcW w:w="1705" w:type="dxa"/>
            <w:tcBorders>
              <w:bottom w:val="single" w:sz="8" w:space="0" w:color="000000"/>
            </w:tcBorders>
            <w:noWrap/>
            <w:hideMark/>
          </w:tcPr>
          <w:p w:rsidR="00FC72B3" w:rsidRPr="00B36C5D" w:rsidRDefault="00FC72B3" w:rsidP="00FC72B3">
            <w:pPr>
              <w:pStyle w:val="Tablebodytext"/>
              <w:widowControl w:val="0"/>
              <w:jc w:val="right"/>
            </w:pPr>
            <w:r w:rsidRPr="00C57D14">
              <w:t>5</w:t>
            </w:r>
          </w:p>
        </w:tc>
        <w:tc>
          <w:tcPr>
            <w:tcW w:w="1688" w:type="dxa"/>
            <w:tcBorders>
              <w:bottom w:val="single" w:sz="8" w:space="0" w:color="000000"/>
            </w:tcBorders>
            <w:noWrap/>
            <w:hideMark/>
          </w:tcPr>
          <w:p w:rsidR="00FC72B3" w:rsidRPr="00B36C5D" w:rsidRDefault="00FC72B3" w:rsidP="00FC72B3">
            <w:pPr>
              <w:pStyle w:val="Tablebodytext"/>
              <w:widowControl w:val="0"/>
              <w:jc w:val="right"/>
            </w:pPr>
            <w:r w:rsidRPr="005E7C78">
              <w:t>17%</w:t>
            </w:r>
          </w:p>
        </w:tc>
        <w:tc>
          <w:tcPr>
            <w:tcW w:w="1788" w:type="dxa"/>
            <w:tcBorders>
              <w:bottom w:val="single" w:sz="8" w:space="0" w:color="000000"/>
            </w:tcBorders>
            <w:noWrap/>
            <w:hideMark/>
          </w:tcPr>
          <w:p w:rsidR="00FC72B3" w:rsidRPr="00B36C5D" w:rsidRDefault="00FC72B3" w:rsidP="00FC72B3">
            <w:pPr>
              <w:pStyle w:val="Tablebodytext"/>
              <w:widowControl w:val="0"/>
              <w:jc w:val="right"/>
            </w:pPr>
            <w:r w:rsidRPr="005E7C78">
              <w:t>11%</w:t>
            </w:r>
          </w:p>
        </w:tc>
      </w:tr>
      <w:tr w:rsidR="00FC72B3" w:rsidRPr="00B36C5D" w:rsidTr="00FC72B3">
        <w:trPr>
          <w:trHeight w:val="87"/>
        </w:trPr>
        <w:tc>
          <w:tcPr>
            <w:tcW w:w="2168" w:type="dxa"/>
            <w:tcBorders>
              <w:top w:val="single" w:sz="8" w:space="0" w:color="000000"/>
              <w:bottom w:val="single" w:sz="8" w:space="0" w:color="000000"/>
            </w:tcBorders>
            <w:shd w:val="clear" w:color="auto" w:fill="F0F1E9"/>
            <w:hideMark/>
          </w:tcPr>
          <w:p w:rsidR="00FC72B3" w:rsidRPr="00B36C5D" w:rsidRDefault="00FC72B3" w:rsidP="00FC72B3">
            <w:pPr>
              <w:pStyle w:val="Tablebodytext"/>
              <w:widowControl w:val="0"/>
            </w:pPr>
            <w:r w:rsidRPr="00BE492D">
              <w:t>Total</w:t>
            </w:r>
          </w:p>
        </w:tc>
        <w:tc>
          <w:tcPr>
            <w:tcW w:w="1545"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C57D14">
              <w:t>6</w:t>
            </w:r>
          </w:p>
        </w:tc>
        <w:tc>
          <w:tcPr>
            <w:tcW w:w="1705"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C57D14">
              <w:t>47</w:t>
            </w:r>
          </w:p>
        </w:tc>
        <w:tc>
          <w:tcPr>
            <w:tcW w:w="168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5E7C78">
              <w:t>100%</w:t>
            </w:r>
          </w:p>
        </w:tc>
        <w:tc>
          <w:tcPr>
            <w:tcW w:w="1788" w:type="dxa"/>
            <w:tcBorders>
              <w:top w:val="single" w:sz="8" w:space="0" w:color="000000"/>
              <w:bottom w:val="single" w:sz="8" w:space="0" w:color="000000"/>
            </w:tcBorders>
            <w:shd w:val="clear" w:color="auto" w:fill="F0F1E9"/>
            <w:noWrap/>
            <w:hideMark/>
          </w:tcPr>
          <w:p w:rsidR="00FC72B3" w:rsidRPr="00B36C5D" w:rsidRDefault="00FC72B3" w:rsidP="00FC72B3">
            <w:pPr>
              <w:pStyle w:val="Tablebodytext"/>
              <w:widowControl w:val="0"/>
              <w:jc w:val="right"/>
            </w:pPr>
            <w:r w:rsidRPr="005E7C78">
              <w:t>100%</w:t>
            </w:r>
          </w:p>
        </w:tc>
      </w:tr>
    </w:tbl>
    <w:p w:rsidR="00FC72B3" w:rsidRDefault="00FC72B3" w:rsidP="00FC72B3">
      <w:pPr>
        <w:widowControl w:val="0"/>
        <w:spacing w:after="0"/>
        <w:rPr>
          <w:sz w:val="18"/>
        </w:rPr>
      </w:pPr>
      <w:r>
        <w:rPr>
          <w:sz w:val="18"/>
        </w:rPr>
        <w:t>3</w:t>
      </w:r>
      <w:r w:rsidRPr="00B36C5D">
        <w:rPr>
          <w:sz w:val="18"/>
        </w:rPr>
        <w:t xml:space="preserve"> missing/ unsure.</w:t>
      </w:r>
    </w:p>
    <w:p w:rsidR="00FC72B3" w:rsidRDefault="00FC72B3" w:rsidP="00FC72B3">
      <w:pPr>
        <w:widowControl w:val="0"/>
        <w:rPr>
          <w:sz w:val="18"/>
        </w:rPr>
      </w:pPr>
      <w:r>
        <w:rPr>
          <w:sz w:val="18"/>
        </w:rPr>
        <w:t>Source: ARTD Ticket to Work Survey 2018, HILDA Survey 2018</w:t>
      </w:r>
    </w:p>
    <w:p w:rsidR="00FC72B3" w:rsidRDefault="00FC72B3" w:rsidP="00874445">
      <w:pPr>
        <w:pStyle w:val="TableHeading"/>
        <w:keepNext/>
        <w:keepLines/>
        <w:numPr>
          <w:ilvl w:val="0"/>
          <w:numId w:val="24"/>
        </w:numPr>
      </w:pPr>
      <w:bookmarkStart w:id="142" w:name="_Ref532894086"/>
      <w:bookmarkStart w:id="143" w:name="_Toc4676567"/>
      <w:r>
        <w:t>Job search difficulty by Customised Employment during school.</w:t>
      </w:r>
      <w:bookmarkEnd w:id="142"/>
      <w:bookmarkEnd w:id="143"/>
    </w:p>
    <w:tbl>
      <w:tblPr>
        <w:tblStyle w:val="ARTDTable"/>
        <w:tblW w:w="0" w:type="auto"/>
        <w:tblLook w:val="04A0" w:firstRow="1" w:lastRow="0" w:firstColumn="1" w:lastColumn="0" w:noHBand="0" w:noVBand="1"/>
      </w:tblPr>
      <w:tblGrid>
        <w:gridCol w:w="2709"/>
        <w:gridCol w:w="1542"/>
        <w:gridCol w:w="1542"/>
        <w:gridCol w:w="1542"/>
        <w:gridCol w:w="1542"/>
      </w:tblGrid>
      <w:tr w:rsidR="00FC72B3" w:rsidRPr="00C315E7" w:rsidTr="00FC72B3">
        <w:trPr>
          <w:cnfStyle w:val="100000000000" w:firstRow="1" w:lastRow="0" w:firstColumn="0" w:lastColumn="0" w:oddVBand="0" w:evenVBand="0" w:oddHBand="0" w:evenHBand="0" w:firstRowFirstColumn="0" w:firstRowLastColumn="0" w:lastRowFirstColumn="0" w:lastRowLastColumn="0"/>
          <w:trHeight w:val="393"/>
        </w:trPr>
        <w:tc>
          <w:tcPr>
            <w:tcW w:w="2709" w:type="dxa"/>
            <w:tcBorders>
              <w:top w:val="nil"/>
              <w:bottom w:val="nil"/>
            </w:tcBorders>
            <w:shd w:val="clear" w:color="auto" w:fill="08193E" w:themeFill="accent1"/>
            <w:hideMark/>
          </w:tcPr>
          <w:p w:rsidR="00FC72B3" w:rsidRPr="00C315E7" w:rsidRDefault="00FC72B3" w:rsidP="00FC72B3">
            <w:pPr>
              <w:pStyle w:val="Tablecolumnheading"/>
              <w:keepNext/>
              <w:keepLines/>
            </w:pPr>
            <w:r w:rsidRPr="00C315E7">
              <w:t> </w:t>
            </w:r>
          </w:p>
        </w:tc>
        <w:tc>
          <w:tcPr>
            <w:tcW w:w="1542" w:type="dxa"/>
            <w:shd w:val="clear" w:color="auto" w:fill="08193E" w:themeFill="accent1"/>
            <w:hideMark/>
          </w:tcPr>
          <w:p w:rsidR="00FC72B3" w:rsidRPr="0014726D" w:rsidRDefault="00FC72B3" w:rsidP="00FC72B3">
            <w:pPr>
              <w:pStyle w:val="Tablecolumnheadingdata"/>
              <w:keepNext/>
              <w:keepLines/>
            </w:pPr>
            <w:r>
              <w:t xml:space="preserve">Participated in customised employment </w:t>
            </w:r>
          </w:p>
          <w:p w:rsidR="00FC72B3" w:rsidRPr="00C315E7" w:rsidRDefault="00FC72B3" w:rsidP="00FC72B3">
            <w:pPr>
              <w:pStyle w:val="Tablecolumnheading"/>
              <w:keepNext/>
              <w:keepLines/>
              <w:jc w:val="right"/>
            </w:pPr>
          </w:p>
        </w:tc>
        <w:tc>
          <w:tcPr>
            <w:tcW w:w="1542" w:type="dxa"/>
            <w:shd w:val="clear" w:color="auto" w:fill="08193E" w:themeFill="accent1"/>
            <w:hideMark/>
          </w:tcPr>
          <w:p w:rsidR="00FC72B3" w:rsidRPr="00C315E7" w:rsidRDefault="00FC72B3" w:rsidP="00FC72B3">
            <w:pPr>
              <w:pStyle w:val="Tablecolumnheading"/>
              <w:keepNext/>
              <w:keepLines/>
              <w:jc w:val="right"/>
            </w:pPr>
            <w:r>
              <w:t>Did not participate in customised employment</w:t>
            </w:r>
          </w:p>
        </w:tc>
        <w:tc>
          <w:tcPr>
            <w:tcW w:w="1542" w:type="dxa"/>
            <w:shd w:val="clear" w:color="auto" w:fill="08193E" w:themeFill="accent1"/>
            <w:hideMark/>
          </w:tcPr>
          <w:p w:rsidR="00FC72B3" w:rsidRPr="0014726D" w:rsidRDefault="00FC72B3" w:rsidP="00FC72B3">
            <w:pPr>
              <w:pStyle w:val="Tablecolumnheadingdata"/>
              <w:keepNext/>
              <w:keepLines/>
            </w:pPr>
            <w:r>
              <w:t xml:space="preserve">Participated in customised employment </w:t>
            </w:r>
          </w:p>
          <w:p w:rsidR="00FC72B3" w:rsidRPr="00C315E7" w:rsidRDefault="00FC72B3" w:rsidP="00FC72B3">
            <w:pPr>
              <w:pStyle w:val="Tablecolumnheading"/>
              <w:keepNext/>
              <w:keepLines/>
              <w:jc w:val="right"/>
            </w:pPr>
          </w:p>
        </w:tc>
        <w:tc>
          <w:tcPr>
            <w:tcW w:w="1542" w:type="dxa"/>
            <w:shd w:val="clear" w:color="auto" w:fill="08193E" w:themeFill="accent1"/>
            <w:hideMark/>
          </w:tcPr>
          <w:p w:rsidR="00FC72B3" w:rsidRPr="00C315E7" w:rsidRDefault="00FC72B3" w:rsidP="00FC72B3">
            <w:pPr>
              <w:pStyle w:val="Tablecolumnheading"/>
              <w:keepNext/>
              <w:keepLines/>
              <w:jc w:val="right"/>
            </w:pPr>
            <w:r>
              <w:t>Did not participate in customised employment</w:t>
            </w:r>
          </w:p>
        </w:tc>
      </w:tr>
      <w:tr w:rsidR="00FC72B3" w:rsidRPr="00C315E7" w:rsidTr="00FC72B3">
        <w:trPr>
          <w:trHeight w:val="318"/>
        </w:trPr>
        <w:tc>
          <w:tcPr>
            <w:tcW w:w="2709" w:type="dxa"/>
            <w:tcBorders>
              <w:top w:val="nil"/>
            </w:tcBorders>
            <w:shd w:val="clear" w:color="auto" w:fill="08193E" w:themeFill="accent1"/>
            <w:hideMark/>
          </w:tcPr>
          <w:p w:rsidR="00FC72B3" w:rsidRPr="00C315E7" w:rsidRDefault="00FC72B3" w:rsidP="00FC72B3">
            <w:pPr>
              <w:pStyle w:val="Tablecolumnheading"/>
              <w:keepNext/>
              <w:keepLines/>
            </w:pPr>
            <w:r w:rsidRPr="00C315E7">
              <w:t>Experienced difficulty getting work</w:t>
            </w:r>
          </w:p>
        </w:tc>
        <w:tc>
          <w:tcPr>
            <w:tcW w:w="1542" w:type="dxa"/>
            <w:shd w:val="clear" w:color="auto" w:fill="08193E" w:themeFill="accent1"/>
            <w:hideMark/>
          </w:tcPr>
          <w:p w:rsidR="00FC72B3" w:rsidRPr="00C315E7" w:rsidRDefault="00FC72B3" w:rsidP="00FC72B3">
            <w:pPr>
              <w:pStyle w:val="Tablecolumnheading"/>
              <w:keepNext/>
              <w:keepLines/>
              <w:jc w:val="right"/>
            </w:pPr>
            <w:r w:rsidRPr="00C315E7">
              <w:t>Count</w:t>
            </w:r>
          </w:p>
        </w:tc>
        <w:tc>
          <w:tcPr>
            <w:tcW w:w="1542" w:type="dxa"/>
            <w:shd w:val="clear" w:color="auto" w:fill="08193E" w:themeFill="accent1"/>
            <w:hideMark/>
          </w:tcPr>
          <w:p w:rsidR="00FC72B3" w:rsidRPr="00C315E7" w:rsidRDefault="00FC72B3" w:rsidP="00FC72B3">
            <w:pPr>
              <w:pStyle w:val="Tablecolumnheading"/>
              <w:keepNext/>
              <w:keepLines/>
              <w:jc w:val="right"/>
            </w:pPr>
            <w:r w:rsidRPr="00C315E7">
              <w:t>Count</w:t>
            </w:r>
          </w:p>
        </w:tc>
        <w:tc>
          <w:tcPr>
            <w:tcW w:w="1542" w:type="dxa"/>
            <w:shd w:val="clear" w:color="auto" w:fill="08193E" w:themeFill="accent1"/>
            <w:hideMark/>
          </w:tcPr>
          <w:p w:rsidR="00FC72B3" w:rsidRPr="00C315E7" w:rsidRDefault="00FC72B3" w:rsidP="00FC72B3">
            <w:pPr>
              <w:pStyle w:val="Tablecolumnheading"/>
              <w:keepNext/>
              <w:keepLines/>
              <w:jc w:val="right"/>
            </w:pPr>
            <w:r w:rsidRPr="00C315E7">
              <w:t>Percent</w:t>
            </w:r>
          </w:p>
        </w:tc>
        <w:tc>
          <w:tcPr>
            <w:tcW w:w="1542" w:type="dxa"/>
            <w:shd w:val="clear" w:color="auto" w:fill="08193E" w:themeFill="accent1"/>
            <w:hideMark/>
          </w:tcPr>
          <w:p w:rsidR="00FC72B3" w:rsidRPr="00C315E7" w:rsidRDefault="00FC72B3" w:rsidP="00FC72B3">
            <w:pPr>
              <w:pStyle w:val="Tablecolumnheading"/>
              <w:keepNext/>
              <w:keepLines/>
              <w:jc w:val="right"/>
            </w:pPr>
            <w:r w:rsidRPr="00C315E7">
              <w:t>Percent</w:t>
            </w:r>
          </w:p>
        </w:tc>
      </w:tr>
      <w:tr w:rsidR="00FC72B3" w:rsidRPr="00C315E7" w:rsidTr="00FC72B3">
        <w:trPr>
          <w:trHeight w:val="318"/>
        </w:trPr>
        <w:tc>
          <w:tcPr>
            <w:tcW w:w="2709" w:type="dxa"/>
            <w:hideMark/>
          </w:tcPr>
          <w:p w:rsidR="00FC72B3" w:rsidRPr="00C315E7" w:rsidRDefault="00FC72B3" w:rsidP="00FC72B3">
            <w:pPr>
              <w:pStyle w:val="Tablebodytext"/>
              <w:keepNext/>
              <w:keepLines/>
            </w:pPr>
            <w:r w:rsidRPr="00C315E7">
              <w:t>Yes</w:t>
            </w:r>
          </w:p>
        </w:tc>
        <w:tc>
          <w:tcPr>
            <w:tcW w:w="1542" w:type="dxa"/>
            <w:noWrap/>
            <w:hideMark/>
          </w:tcPr>
          <w:p w:rsidR="00FC72B3" w:rsidRPr="00C315E7" w:rsidRDefault="00FC72B3" w:rsidP="00FC72B3">
            <w:pPr>
              <w:pStyle w:val="Tablebodytext"/>
              <w:keepNext/>
              <w:keepLines/>
              <w:jc w:val="right"/>
            </w:pPr>
            <w:r w:rsidRPr="00D92B65">
              <w:t>3</w:t>
            </w:r>
          </w:p>
        </w:tc>
        <w:tc>
          <w:tcPr>
            <w:tcW w:w="1542" w:type="dxa"/>
            <w:noWrap/>
            <w:hideMark/>
          </w:tcPr>
          <w:p w:rsidR="00FC72B3" w:rsidRPr="00C315E7" w:rsidRDefault="00FC72B3" w:rsidP="00FC72B3">
            <w:pPr>
              <w:pStyle w:val="Tablebodytext"/>
              <w:keepNext/>
              <w:keepLines/>
              <w:jc w:val="right"/>
            </w:pPr>
            <w:r w:rsidRPr="00D92B65">
              <w:t>29</w:t>
            </w:r>
          </w:p>
        </w:tc>
        <w:tc>
          <w:tcPr>
            <w:tcW w:w="1542" w:type="dxa"/>
            <w:noWrap/>
            <w:hideMark/>
          </w:tcPr>
          <w:p w:rsidR="00FC72B3" w:rsidRPr="00C315E7" w:rsidRDefault="00FC72B3" w:rsidP="00FC72B3">
            <w:pPr>
              <w:pStyle w:val="Tablebodytext"/>
              <w:keepNext/>
              <w:keepLines/>
              <w:jc w:val="right"/>
            </w:pPr>
            <w:r w:rsidRPr="00B559DF">
              <w:t>75%</w:t>
            </w:r>
          </w:p>
        </w:tc>
        <w:tc>
          <w:tcPr>
            <w:tcW w:w="1542" w:type="dxa"/>
            <w:noWrap/>
            <w:hideMark/>
          </w:tcPr>
          <w:p w:rsidR="00FC72B3" w:rsidRPr="00C315E7" w:rsidRDefault="00FC72B3" w:rsidP="00FC72B3">
            <w:pPr>
              <w:pStyle w:val="Tablebodytext"/>
              <w:keepNext/>
              <w:keepLines/>
              <w:jc w:val="right"/>
            </w:pPr>
            <w:r w:rsidRPr="00B559DF">
              <w:t>76%</w:t>
            </w:r>
          </w:p>
        </w:tc>
      </w:tr>
      <w:tr w:rsidR="00FC72B3" w:rsidRPr="00C315E7" w:rsidTr="00FC72B3">
        <w:trPr>
          <w:trHeight w:val="318"/>
        </w:trPr>
        <w:tc>
          <w:tcPr>
            <w:tcW w:w="2709" w:type="dxa"/>
            <w:tcBorders>
              <w:bottom w:val="single" w:sz="8" w:space="0" w:color="000000"/>
            </w:tcBorders>
            <w:hideMark/>
          </w:tcPr>
          <w:p w:rsidR="00FC72B3" w:rsidRPr="00C315E7" w:rsidRDefault="00FC72B3" w:rsidP="00FC72B3">
            <w:pPr>
              <w:pStyle w:val="Tablebodytext"/>
              <w:keepNext/>
              <w:keepLines/>
            </w:pPr>
            <w:r w:rsidRPr="00C315E7">
              <w:t>No</w:t>
            </w:r>
          </w:p>
        </w:tc>
        <w:tc>
          <w:tcPr>
            <w:tcW w:w="1542" w:type="dxa"/>
            <w:tcBorders>
              <w:bottom w:val="single" w:sz="8" w:space="0" w:color="000000"/>
            </w:tcBorders>
            <w:noWrap/>
            <w:hideMark/>
          </w:tcPr>
          <w:p w:rsidR="00FC72B3" w:rsidRPr="00C315E7" w:rsidRDefault="00FC72B3" w:rsidP="00FC72B3">
            <w:pPr>
              <w:pStyle w:val="Tablebodytext"/>
              <w:keepNext/>
              <w:keepLines/>
              <w:jc w:val="right"/>
            </w:pPr>
            <w:r w:rsidRPr="00D92B65">
              <w:t>1</w:t>
            </w:r>
          </w:p>
        </w:tc>
        <w:tc>
          <w:tcPr>
            <w:tcW w:w="1542" w:type="dxa"/>
            <w:tcBorders>
              <w:bottom w:val="single" w:sz="8" w:space="0" w:color="000000"/>
            </w:tcBorders>
            <w:noWrap/>
            <w:hideMark/>
          </w:tcPr>
          <w:p w:rsidR="00FC72B3" w:rsidRPr="00C315E7" w:rsidRDefault="00FC72B3" w:rsidP="00FC72B3">
            <w:pPr>
              <w:pStyle w:val="Tablebodytext"/>
              <w:keepNext/>
              <w:keepLines/>
              <w:jc w:val="right"/>
            </w:pPr>
            <w:r w:rsidRPr="00D92B65">
              <w:t>9</w:t>
            </w:r>
          </w:p>
        </w:tc>
        <w:tc>
          <w:tcPr>
            <w:tcW w:w="1542" w:type="dxa"/>
            <w:tcBorders>
              <w:bottom w:val="single" w:sz="8" w:space="0" w:color="000000"/>
            </w:tcBorders>
            <w:noWrap/>
            <w:hideMark/>
          </w:tcPr>
          <w:p w:rsidR="00FC72B3" w:rsidRPr="00C315E7" w:rsidRDefault="00FC72B3" w:rsidP="00FC72B3">
            <w:pPr>
              <w:pStyle w:val="Tablebodytext"/>
              <w:keepNext/>
              <w:keepLines/>
              <w:jc w:val="right"/>
            </w:pPr>
            <w:r w:rsidRPr="00B559DF">
              <w:t>25%</w:t>
            </w:r>
          </w:p>
        </w:tc>
        <w:tc>
          <w:tcPr>
            <w:tcW w:w="1542" w:type="dxa"/>
            <w:tcBorders>
              <w:bottom w:val="single" w:sz="8" w:space="0" w:color="000000"/>
            </w:tcBorders>
            <w:noWrap/>
            <w:hideMark/>
          </w:tcPr>
          <w:p w:rsidR="00FC72B3" w:rsidRPr="00C315E7" w:rsidRDefault="00FC72B3" w:rsidP="00FC72B3">
            <w:pPr>
              <w:pStyle w:val="Tablebodytext"/>
              <w:keepNext/>
              <w:keepLines/>
              <w:jc w:val="right"/>
            </w:pPr>
            <w:r w:rsidRPr="00B559DF">
              <w:t>24%</w:t>
            </w:r>
          </w:p>
        </w:tc>
      </w:tr>
      <w:tr w:rsidR="00FC72B3" w:rsidRPr="00C315E7" w:rsidTr="00FC72B3">
        <w:trPr>
          <w:trHeight w:val="318"/>
        </w:trPr>
        <w:tc>
          <w:tcPr>
            <w:tcW w:w="2709" w:type="dxa"/>
            <w:tcBorders>
              <w:top w:val="single" w:sz="8" w:space="0" w:color="000000"/>
              <w:bottom w:val="single" w:sz="8" w:space="0" w:color="000000"/>
            </w:tcBorders>
            <w:shd w:val="clear" w:color="auto" w:fill="F0F1E9"/>
            <w:hideMark/>
          </w:tcPr>
          <w:p w:rsidR="00FC72B3" w:rsidRPr="00C315E7" w:rsidRDefault="00FC72B3" w:rsidP="00FC72B3">
            <w:pPr>
              <w:pStyle w:val="Tablebodytext"/>
              <w:keepNext/>
              <w:keepLines/>
            </w:pPr>
            <w:r w:rsidRPr="00C315E7">
              <w:t>Total</w:t>
            </w:r>
          </w:p>
        </w:tc>
        <w:tc>
          <w:tcPr>
            <w:tcW w:w="1542"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D92B65">
              <w:t>4</w:t>
            </w:r>
          </w:p>
        </w:tc>
        <w:tc>
          <w:tcPr>
            <w:tcW w:w="1542"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D92B65">
              <w:t>38</w:t>
            </w:r>
          </w:p>
        </w:tc>
        <w:tc>
          <w:tcPr>
            <w:tcW w:w="1542"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B559DF">
              <w:t>100%</w:t>
            </w:r>
          </w:p>
        </w:tc>
        <w:tc>
          <w:tcPr>
            <w:tcW w:w="1542" w:type="dxa"/>
            <w:tcBorders>
              <w:top w:val="single" w:sz="8" w:space="0" w:color="000000"/>
              <w:bottom w:val="single" w:sz="8" w:space="0" w:color="000000"/>
            </w:tcBorders>
            <w:shd w:val="clear" w:color="auto" w:fill="F0F1E9"/>
            <w:noWrap/>
            <w:hideMark/>
          </w:tcPr>
          <w:p w:rsidR="00FC72B3" w:rsidRPr="00C315E7" w:rsidRDefault="00FC72B3" w:rsidP="00FC72B3">
            <w:pPr>
              <w:pStyle w:val="Tablebodytext"/>
              <w:keepNext/>
              <w:keepLines/>
              <w:jc w:val="right"/>
            </w:pPr>
            <w:r w:rsidRPr="00B559DF">
              <w:t>100%</w:t>
            </w:r>
          </w:p>
        </w:tc>
      </w:tr>
    </w:tbl>
    <w:p w:rsidR="00FC72B3" w:rsidRDefault="00FC72B3" w:rsidP="00FC72B3">
      <w:pPr>
        <w:keepNext/>
        <w:keepLines/>
        <w:spacing w:after="0"/>
        <w:rPr>
          <w:sz w:val="18"/>
        </w:rPr>
      </w:pPr>
      <w:r>
        <w:rPr>
          <w:sz w:val="18"/>
        </w:rPr>
        <w:t>14</w:t>
      </w:r>
      <w:r w:rsidRPr="006E297A">
        <w:rPr>
          <w:sz w:val="18"/>
        </w:rPr>
        <w:t xml:space="preserve"> missing</w:t>
      </w:r>
      <w:r>
        <w:rPr>
          <w:sz w:val="18"/>
        </w:rPr>
        <w:t>/ unsure.</w:t>
      </w:r>
    </w:p>
    <w:p w:rsidR="00FC72B3" w:rsidRDefault="00FC72B3" w:rsidP="00FC72B3">
      <w:pPr>
        <w:keepNext/>
        <w:keepLines/>
        <w:rPr>
          <w:sz w:val="18"/>
        </w:rPr>
      </w:pPr>
      <w:r>
        <w:rPr>
          <w:sz w:val="18"/>
        </w:rPr>
        <w:t>Source: ARTD Ticket to Work Survey 2018</w:t>
      </w:r>
    </w:p>
    <w:p w:rsidR="00E7640E" w:rsidRDefault="00E7640E" w:rsidP="00E7640E"/>
    <w:p w:rsidR="00E7640E" w:rsidRDefault="00E7640E" w:rsidP="00E7640E"/>
    <w:p w:rsidR="00E7640E" w:rsidRDefault="00E7640E" w:rsidP="00E7640E"/>
    <w:p w:rsidR="00E7640E" w:rsidRDefault="00E7640E" w:rsidP="00E7640E"/>
    <w:p w:rsidR="00E7640E" w:rsidRDefault="00E7640E" w:rsidP="00E7640E"/>
    <w:p w:rsidR="00E7640E" w:rsidRPr="00AD6F56" w:rsidRDefault="00E7640E" w:rsidP="00E7640E"/>
    <w:p w:rsidR="00FC72B3" w:rsidRDefault="00FC72B3" w:rsidP="00853231">
      <w:pPr>
        <w:pStyle w:val="GeneralHeading2"/>
      </w:pPr>
      <w:bookmarkStart w:id="144" w:name="_Toc528853717"/>
      <w:bookmarkStart w:id="145" w:name="_Toc528853909"/>
      <w:bookmarkStart w:id="146" w:name="_Toc4512647"/>
      <w:r>
        <w:t>NDIS Plan</w:t>
      </w:r>
      <w:bookmarkEnd w:id="144"/>
      <w:bookmarkEnd w:id="145"/>
      <w:bookmarkEnd w:id="146"/>
    </w:p>
    <w:p w:rsidR="00FC72B3" w:rsidRPr="00120C79" w:rsidRDefault="00FC72B3" w:rsidP="00E7640E">
      <w:pPr>
        <w:pStyle w:val="TableHeading"/>
        <w:keepNext/>
        <w:keepLines/>
        <w:numPr>
          <w:ilvl w:val="0"/>
          <w:numId w:val="24"/>
        </w:numPr>
      </w:pPr>
      <w:bookmarkStart w:id="147" w:name="_Ref529886610"/>
      <w:bookmarkStart w:id="148" w:name="_Toc4676568"/>
      <w:r>
        <w:t>Number of participants who have an NDIS plan</w:t>
      </w:r>
      <w:bookmarkEnd w:id="147"/>
      <w:r>
        <w:t>.</w:t>
      </w:r>
      <w:bookmarkEnd w:id="148"/>
    </w:p>
    <w:tbl>
      <w:tblPr>
        <w:tblStyle w:val="ARTDTable"/>
        <w:tblW w:w="0" w:type="auto"/>
        <w:tblLook w:val="04A0" w:firstRow="1" w:lastRow="0" w:firstColumn="1" w:lastColumn="0" w:noHBand="0" w:noVBand="1"/>
      </w:tblPr>
      <w:tblGrid>
        <w:gridCol w:w="2935"/>
        <w:gridCol w:w="1751"/>
        <w:gridCol w:w="1751"/>
      </w:tblGrid>
      <w:tr w:rsidR="00FC72B3" w:rsidRPr="006E297A" w:rsidTr="00FC72B3">
        <w:trPr>
          <w:cnfStyle w:val="100000000000" w:firstRow="1" w:lastRow="0" w:firstColumn="0" w:lastColumn="0" w:oddVBand="0" w:evenVBand="0" w:oddHBand="0" w:evenHBand="0" w:firstRowFirstColumn="0" w:firstRowLastColumn="0" w:lastRowFirstColumn="0" w:lastRowLastColumn="0"/>
          <w:trHeight w:val="279"/>
        </w:trPr>
        <w:tc>
          <w:tcPr>
            <w:tcW w:w="2935" w:type="dxa"/>
            <w:hideMark/>
          </w:tcPr>
          <w:p w:rsidR="00FC72B3" w:rsidRPr="006E297A" w:rsidRDefault="00FC72B3" w:rsidP="00E7640E">
            <w:pPr>
              <w:pStyle w:val="Tablecolumnheading"/>
              <w:keepNext/>
              <w:keepLines/>
            </w:pPr>
            <w:r w:rsidRPr="006E297A">
              <w:t>NDIS Plan</w:t>
            </w:r>
          </w:p>
        </w:tc>
        <w:tc>
          <w:tcPr>
            <w:tcW w:w="1751" w:type="dxa"/>
            <w:hideMark/>
          </w:tcPr>
          <w:p w:rsidR="00FC72B3" w:rsidRPr="006E297A" w:rsidRDefault="00FC72B3" w:rsidP="00E7640E">
            <w:pPr>
              <w:pStyle w:val="Tablecolumnheading"/>
              <w:keepNext/>
              <w:keepLines/>
              <w:jc w:val="right"/>
            </w:pPr>
            <w:r w:rsidRPr="006E297A">
              <w:t>Count</w:t>
            </w:r>
          </w:p>
        </w:tc>
        <w:tc>
          <w:tcPr>
            <w:tcW w:w="1751" w:type="dxa"/>
            <w:hideMark/>
          </w:tcPr>
          <w:p w:rsidR="00FC72B3" w:rsidRPr="006E297A" w:rsidRDefault="00FC72B3" w:rsidP="00E7640E">
            <w:pPr>
              <w:pStyle w:val="Tablecolumnheading"/>
              <w:keepNext/>
              <w:keepLines/>
              <w:jc w:val="right"/>
            </w:pPr>
            <w:r w:rsidRPr="006E297A">
              <w:t>Percent</w:t>
            </w:r>
          </w:p>
        </w:tc>
      </w:tr>
      <w:tr w:rsidR="00FC72B3" w:rsidRPr="006E297A" w:rsidTr="00FC72B3">
        <w:trPr>
          <w:trHeight w:val="149"/>
        </w:trPr>
        <w:tc>
          <w:tcPr>
            <w:tcW w:w="2935" w:type="dxa"/>
            <w:hideMark/>
          </w:tcPr>
          <w:p w:rsidR="00FC72B3" w:rsidRPr="006E297A" w:rsidRDefault="00FC72B3" w:rsidP="00E7640E">
            <w:pPr>
              <w:pStyle w:val="Tablebodytext"/>
              <w:keepNext/>
              <w:keepLines/>
            </w:pPr>
            <w:r w:rsidRPr="006E297A">
              <w:t>Yes</w:t>
            </w:r>
          </w:p>
        </w:tc>
        <w:tc>
          <w:tcPr>
            <w:tcW w:w="1751" w:type="dxa"/>
            <w:noWrap/>
            <w:hideMark/>
          </w:tcPr>
          <w:p w:rsidR="00FC72B3" w:rsidRPr="006E297A" w:rsidRDefault="00FC72B3" w:rsidP="00E7640E">
            <w:pPr>
              <w:pStyle w:val="Tablebodytext"/>
              <w:keepNext/>
              <w:keepLines/>
              <w:jc w:val="right"/>
            </w:pPr>
            <w:r w:rsidRPr="00345EB6">
              <w:t>21</w:t>
            </w:r>
          </w:p>
        </w:tc>
        <w:tc>
          <w:tcPr>
            <w:tcW w:w="1751" w:type="dxa"/>
            <w:noWrap/>
            <w:hideMark/>
          </w:tcPr>
          <w:p w:rsidR="00FC72B3" w:rsidRPr="006E297A" w:rsidRDefault="00FC72B3" w:rsidP="00E7640E">
            <w:pPr>
              <w:pStyle w:val="Tablebodytext"/>
              <w:keepNext/>
              <w:keepLines/>
              <w:jc w:val="right"/>
            </w:pPr>
            <w:r w:rsidRPr="00345EB6">
              <w:t>55%</w:t>
            </w:r>
          </w:p>
        </w:tc>
      </w:tr>
      <w:tr w:rsidR="00FC72B3" w:rsidRPr="006E297A" w:rsidTr="00FC72B3">
        <w:trPr>
          <w:trHeight w:val="149"/>
        </w:trPr>
        <w:tc>
          <w:tcPr>
            <w:tcW w:w="2935" w:type="dxa"/>
            <w:tcBorders>
              <w:bottom w:val="single" w:sz="8" w:space="0" w:color="000000"/>
            </w:tcBorders>
            <w:hideMark/>
          </w:tcPr>
          <w:p w:rsidR="00FC72B3" w:rsidRPr="006E297A" w:rsidRDefault="00FC72B3" w:rsidP="00E7640E">
            <w:pPr>
              <w:pStyle w:val="Tablebodytext"/>
              <w:keepNext/>
              <w:keepLines/>
            </w:pPr>
            <w:r w:rsidRPr="006E297A">
              <w:t>No</w:t>
            </w:r>
          </w:p>
        </w:tc>
        <w:tc>
          <w:tcPr>
            <w:tcW w:w="1751" w:type="dxa"/>
            <w:tcBorders>
              <w:bottom w:val="single" w:sz="8" w:space="0" w:color="000000"/>
            </w:tcBorders>
            <w:noWrap/>
            <w:hideMark/>
          </w:tcPr>
          <w:p w:rsidR="00FC72B3" w:rsidRPr="006E297A" w:rsidRDefault="00FC72B3" w:rsidP="00E7640E">
            <w:pPr>
              <w:pStyle w:val="Tablebodytext"/>
              <w:keepNext/>
              <w:keepLines/>
              <w:jc w:val="right"/>
            </w:pPr>
            <w:r w:rsidRPr="00345EB6">
              <w:t>17</w:t>
            </w:r>
          </w:p>
        </w:tc>
        <w:tc>
          <w:tcPr>
            <w:tcW w:w="1751" w:type="dxa"/>
            <w:tcBorders>
              <w:bottom w:val="single" w:sz="8" w:space="0" w:color="000000"/>
            </w:tcBorders>
            <w:noWrap/>
            <w:hideMark/>
          </w:tcPr>
          <w:p w:rsidR="00FC72B3" w:rsidRPr="006E297A" w:rsidRDefault="00FC72B3" w:rsidP="00E7640E">
            <w:pPr>
              <w:pStyle w:val="Tablebodytext"/>
              <w:keepNext/>
              <w:keepLines/>
              <w:jc w:val="right"/>
            </w:pPr>
            <w:r w:rsidRPr="00345EB6">
              <w:t>45%</w:t>
            </w:r>
          </w:p>
        </w:tc>
      </w:tr>
      <w:tr w:rsidR="00FC72B3" w:rsidRPr="006E297A" w:rsidTr="00FC72B3">
        <w:trPr>
          <w:trHeight w:val="149"/>
        </w:trPr>
        <w:tc>
          <w:tcPr>
            <w:tcW w:w="2935" w:type="dxa"/>
            <w:tcBorders>
              <w:top w:val="single" w:sz="8" w:space="0" w:color="000000"/>
              <w:bottom w:val="single" w:sz="8" w:space="0" w:color="000000"/>
            </w:tcBorders>
            <w:shd w:val="clear" w:color="auto" w:fill="F0F1E9"/>
            <w:hideMark/>
          </w:tcPr>
          <w:p w:rsidR="00FC72B3" w:rsidRPr="006E297A" w:rsidRDefault="00FC72B3" w:rsidP="00E7640E">
            <w:pPr>
              <w:pStyle w:val="Tablebodytext"/>
              <w:keepNext/>
              <w:keepLines/>
            </w:pPr>
            <w:r w:rsidRPr="006E297A">
              <w:t>Total</w:t>
            </w:r>
          </w:p>
        </w:tc>
        <w:tc>
          <w:tcPr>
            <w:tcW w:w="1751" w:type="dxa"/>
            <w:tcBorders>
              <w:top w:val="single" w:sz="8" w:space="0" w:color="000000"/>
              <w:bottom w:val="single" w:sz="8" w:space="0" w:color="000000"/>
            </w:tcBorders>
            <w:shd w:val="clear" w:color="auto" w:fill="F0F1E9"/>
            <w:noWrap/>
            <w:hideMark/>
          </w:tcPr>
          <w:p w:rsidR="00FC72B3" w:rsidRPr="006E297A" w:rsidRDefault="00FC72B3" w:rsidP="00E7640E">
            <w:pPr>
              <w:pStyle w:val="Tablebodytext"/>
              <w:keepNext/>
              <w:keepLines/>
              <w:jc w:val="right"/>
            </w:pPr>
            <w:r w:rsidRPr="00345EB6">
              <w:t>38</w:t>
            </w:r>
          </w:p>
        </w:tc>
        <w:tc>
          <w:tcPr>
            <w:tcW w:w="1751" w:type="dxa"/>
            <w:tcBorders>
              <w:top w:val="single" w:sz="8" w:space="0" w:color="000000"/>
              <w:bottom w:val="single" w:sz="8" w:space="0" w:color="000000"/>
            </w:tcBorders>
            <w:shd w:val="clear" w:color="auto" w:fill="F0F1E9"/>
            <w:noWrap/>
            <w:hideMark/>
          </w:tcPr>
          <w:p w:rsidR="00FC72B3" w:rsidRPr="006E297A" w:rsidRDefault="00FC72B3" w:rsidP="00E7640E">
            <w:pPr>
              <w:pStyle w:val="Tablebodytext"/>
              <w:keepNext/>
              <w:keepLines/>
              <w:jc w:val="right"/>
            </w:pPr>
            <w:r w:rsidRPr="00345EB6">
              <w:t>100%</w:t>
            </w:r>
          </w:p>
        </w:tc>
      </w:tr>
      <w:tr w:rsidR="00FC72B3" w:rsidRPr="006E297A" w:rsidTr="00FC72B3">
        <w:trPr>
          <w:trHeight w:val="149"/>
        </w:trPr>
        <w:tc>
          <w:tcPr>
            <w:tcW w:w="2935" w:type="dxa"/>
            <w:tcBorders>
              <w:top w:val="single" w:sz="8" w:space="0" w:color="000000"/>
              <w:bottom w:val="single" w:sz="8" w:space="0" w:color="000000"/>
            </w:tcBorders>
            <w:shd w:val="clear" w:color="auto" w:fill="auto"/>
            <w:hideMark/>
          </w:tcPr>
          <w:p w:rsidR="00FC72B3" w:rsidRPr="006E297A" w:rsidRDefault="00FC72B3" w:rsidP="00E7640E">
            <w:pPr>
              <w:pStyle w:val="Tablebodytext"/>
              <w:keepNext/>
              <w:keepLines/>
            </w:pPr>
            <w:r w:rsidRPr="006E297A">
              <w:t>Missing/ unsure</w:t>
            </w:r>
          </w:p>
        </w:tc>
        <w:tc>
          <w:tcPr>
            <w:tcW w:w="1751" w:type="dxa"/>
            <w:tcBorders>
              <w:top w:val="single" w:sz="8" w:space="0" w:color="000000"/>
              <w:bottom w:val="single" w:sz="8" w:space="0" w:color="000000"/>
            </w:tcBorders>
            <w:shd w:val="clear" w:color="auto" w:fill="auto"/>
            <w:noWrap/>
            <w:hideMark/>
          </w:tcPr>
          <w:p w:rsidR="00FC72B3" w:rsidRPr="006E297A" w:rsidRDefault="00FC72B3" w:rsidP="00E7640E">
            <w:pPr>
              <w:pStyle w:val="Tablebodytext"/>
              <w:keepNext/>
              <w:keepLines/>
              <w:jc w:val="right"/>
            </w:pPr>
            <w:r>
              <w:t>18</w:t>
            </w:r>
          </w:p>
        </w:tc>
        <w:tc>
          <w:tcPr>
            <w:tcW w:w="1751" w:type="dxa"/>
            <w:tcBorders>
              <w:top w:val="single" w:sz="8" w:space="0" w:color="000000"/>
              <w:bottom w:val="single" w:sz="8" w:space="0" w:color="000000"/>
            </w:tcBorders>
            <w:shd w:val="clear" w:color="auto" w:fill="auto"/>
            <w:hideMark/>
          </w:tcPr>
          <w:p w:rsidR="00FC72B3" w:rsidRPr="006E297A" w:rsidRDefault="00FC72B3" w:rsidP="00E7640E">
            <w:pPr>
              <w:pStyle w:val="Tablebodytext"/>
              <w:keepNext/>
              <w:keepLines/>
              <w:jc w:val="right"/>
            </w:pPr>
          </w:p>
        </w:tc>
      </w:tr>
    </w:tbl>
    <w:p w:rsidR="00FC72B3" w:rsidRDefault="00FC72B3" w:rsidP="00E7640E">
      <w:pPr>
        <w:keepNext/>
        <w:keepLines/>
        <w:rPr>
          <w:sz w:val="18"/>
        </w:rPr>
      </w:pPr>
      <w:r>
        <w:rPr>
          <w:sz w:val="18"/>
        </w:rPr>
        <w:t>Source: ARTD Ticket to Work Survey 2018</w:t>
      </w:r>
    </w:p>
    <w:p w:rsidR="00FC72B3" w:rsidRDefault="00FC72B3" w:rsidP="00E7640E">
      <w:pPr>
        <w:pStyle w:val="TableHeading"/>
        <w:numPr>
          <w:ilvl w:val="0"/>
          <w:numId w:val="24"/>
        </w:numPr>
      </w:pPr>
      <w:bookmarkStart w:id="149" w:name="_Ref529886812"/>
      <w:bookmarkStart w:id="150" w:name="_Toc4676569"/>
      <w:r>
        <w:t>Workforce status by NDIS plan status</w:t>
      </w:r>
      <w:bookmarkEnd w:id="149"/>
      <w:r>
        <w:t>.</w:t>
      </w:r>
      <w:bookmarkEnd w:id="150"/>
    </w:p>
    <w:tbl>
      <w:tblPr>
        <w:tblStyle w:val="ARTDTable"/>
        <w:tblW w:w="0" w:type="auto"/>
        <w:tblLook w:val="04A0" w:firstRow="1" w:lastRow="0" w:firstColumn="1" w:lastColumn="0" w:noHBand="0" w:noVBand="1"/>
      </w:tblPr>
      <w:tblGrid>
        <w:gridCol w:w="2214"/>
        <w:gridCol w:w="1557"/>
        <w:gridCol w:w="1559"/>
        <w:gridCol w:w="1559"/>
        <w:gridCol w:w="1708"/>
      </w:tblGrid>
      <w:tr w:rsidR="00FC72B3" w:rsidRPr="006E297A" w:rsidTr="00FC72B3">
        <w:trPr>
          <w:cnfStyle w:val="100000000000" w:firstRow="1" w:lastRow="0" w:firstColumn="0" w:lastColumn="0" w:oddVBand="0" w:evenVBand="0" w:oddHBand="0" w:evenHBand="0" w:firstRowFirstColumn="0" w:firstRowLastColumn="0" w:lastRowFirstColumn="0" w:lastRowLastColumn="0"/>
          <w:trHeight w:val="235"/>
        </w:trPr>
        <w:tc>
          <w:tcPr>
            <w:tcW w:w="2214" w:type="dxa"/>
            <w:tcBorders>
              <w:top w:val="nil"/>
              <w:bottom w:val="nil"/>
            </w:tcBorders>
            <w:shd w:val="clear" w:color="auto" w:fill="08193E" w:themeFill="accent1"/>
            <w:hideMark/>
          </w:tcPr>
          <w:p w:rsidR="00FC72B3" w:rsidRPr="006E297A" w:rsidRDefault="00FC72B3" w:rsidP="00FC72B3">
            <w:pPr>
              <w:pStyle w:val="Tablecolumnheading"/>
              <w:keepNext/>
              <w:keepLines/>
            </w:pPr>
            <w:r w:rsidRPr="006E297A">
              <w:t> </w:t>
            </w:r>
          </w:p>
        </w:tc>
        <w:tc>
          <w:tcPr>
            <w:tcW w:w="1557" w:type="dxa"/>
            <w:shd w:val="clear" w:color="auto" w:fill="08193E" w:themeFill="accent1"/>
            <w:hideMark/>
          </w:tcPr>
          <w:p w:rsidR="00FC72B3" w:rsidRPr="006E297A" w:rsidRDefault="00FC72B3" w:rsidP="00FC72B3">
            <w:pPr>
              <w:pStyle w:val="Tablecolumnheading"/>
              <w:keepNext/>
              <w:keepLines/>
              <w:jc w:val="right"/>
            </w:pPr>
            <w:r w:rsidRPr="006E297A">
              <w:t>NDIS plan</w:t>
            </w:r>
          </w:p>
        </w:tc>
        <w:tc>
          <w:tcPr>
            <w:tcW w:w="1559" w:type="dxa"/>
            <w:shd w:val="clear" w:color="auto" w:fill="08193E" w:themeFill="accent1"/>
            <w:hideMark/>
          </w:tcPr>
          <w:p w:rsidR="00FC72B3" w:rsidRPr="006E297A" w:rsidRDefault="00FC72B3" w:rsidP="00FC72B3">
            <w:pPr>
              <w:pStyle w:val="Tablecolumnheading"/>
              <w:keepNext/>
              <w:keepLines/>
              <w:jc w:val="right"/>
            </w:pPr>
            <w:r w:rsidRPr="006E297A">
              <w:t xml:space="preserve">No </w:t>
            </w:r>
            <w:r>
              <w:t xml:space="preserve">NDIS </w:t>
            </w:r>
            <w:r w:rsidRPr="006E297A">
              <w:t>plan</w:t>
            </w:r>
          </w:p>
        </w:tc>
        <w:tc>
          <w:tcPr>
            <w:tcW w:w="1559" w:type="dxa"/>
            <w:shd w:val="clear" w:color="auto" w:fill="08193E" w:themeFill="accent1"/>
            <w:hideMark/>
          </w:tcPr>
          <w:p w:rsidR="00FC72B3" w:rsidRPr="006E297A" w:rsidRDefault="00FC72B3" w:rsidP="00FC72B3">
            <w:pPr>
              <w:pStyle w:val="Tablecolumnheading"/>
              <w:keepNext/>
              <w:keepLines/>
              <w:jc w:val="right"/>
            </w:pPr>
            <w:r w:rsidRPr="006E297A">
              <w:t>NDIS plan</w:t>
            </w:r>
          </w:p>
        </w:tc>
        <w:tc>
          <w:tcPr>
            <w:tcW w:w="1708" w:type="dxa"/>
            <w:shd w:val="clear" w:color="auto" w:fill="08193E" w:themeFill="accent1"/>
            <w:hideMark/>
          </w:tcPr>
          <w:p w:rsidR="00FC72B3" w:rsidRPr="006E297A" w:rsidRDefault="00FC72B3" w:rsidP="00FC72B3">
            <w:pPr>
              <w:pStyle w:val="Tablecolumnheading"/>
              <w:keepNext/>
              <w:keepLines/>
              <w:jc w:val="right"/>
            </w:pPr>
            <w:r w:rsidRPr="006E297A">
              <w:t xml:space="preserve">No </w:t>
            </w:r>
            <w:r>
              <w:t xml:space="preserve">NDIS </w:t>
            </w:r>
            <w:r w:rsidRPr="006E297A">
              <w:t>plan</w:t>
            </w:r>
          </w:p>
        </w:tc>
      </w:tr>
      <w:tr w:rsidR="00FC72B3" w:rsidRPr="006E297A" w:rsidTr="00FC72B3">
        <w:trPr>
          <w:trHeight w:val="235"/>
        </w:trPr>
        <w:tc>
          <w:tcPr>
            <w:tcW w:w="2214" w:type="dxa"/>
            <w:tcBorders>
              <w:top w:val="nil"/>
            </w:tcBorders>
            <w:shd w:val="clear" w:color="auto" w:fill="08193E" w:themeFill="accent1"/>
            <w:hideMark/>
          </w:tcPr>
          <w:p w:rsidR="00FC72B3" w:rsidRPr="006E297A" w:rsidRDefault="00FC72B3" w:rsidP="00FC72B3">
            <w:pPr>
              <w:pStyle w:val="Tablecolumnheading"/>
              <w:keepNext/>
              <w:keepLines/>
            </w:pPr>
            <w:r>
              <w:t>Workforce status</w:t>
            </w:r>
          </w:p>
        </w:tc>
        <w:tc>
          <w:tcPr>
            <w:tcW w:w="1557" w:type="dxa"/>
            <w:shd w:val="clear" w:color="auto" w:fill="08193E" w:themeFill="accent1"/>
            <w:hideMark/>
          </w:tcPr>
          <w:p w:rsidR="00FC72B3" w:rsidRPr="006E297A" w:rsidRDefault="00FC72B3" w:rsidP="00FC72B3">
            <w:pPr>
              <w:pStyle w:val="Tablecolumnheading"/>
              <w:keepNext/>
              <w:keepLines/>
              <w:jc w:val="right"/>
            </w:pPr>
            <w:r w:rsidRPr="006E297A">
              <w:t>Count</w:t>
            </w:r>
          </w:p>
        </w:tc>
        <w:tc>
          <w:tcPr>
            <w:tcW w:w="1559" w:type="dxa"/>
            <w:shd w:val="clear" w:color="auto" w:fill="08193E" w:themeFill="accent1"/>
            <w:hideMark/>
          </w:tcPr>
          <w:p w:rsidR="00FC72B3" w:rsidRPr="006E297A" w:rsidRDefault="00FC72B3" w:rsidP="00FC72B3">
            <w:pPr>
              <w:pStyle w:val="Tablecolumnheading"/>
              <w:keepNext/>
              <w:keepLines/>
              <w:jc w:val="right"/>
            </w:pPr>
            <w:r w:rsidRPr="006E297A">
              <w:t>Count</w:t>
            </w:r>
          </w:p>
        </w:tc>
        <w:tc>
          <w:tcPr>
            <w:tcW w:w="1559" w:type="dxa"/>
            <w:shd w:val="clear" w:color="auto" w:fill="08193E" w:themeFill="accent1"/>
            <w:hideMark/>
          </w:tcPr>
          <w:p w:rsidR="00FC72B3" w:rsidRPr="006E297A" w:rsidRDefault="00FC72B3" w:rsidP="00FC72B3">
            <w:pPr>
              <w:pStyle w:val="Tablecolumnheading"/>
              <w:keepNext/>
              <w:keepLines/>
              <w:jc w:val="right"/>
            </w:pPr>
            <w:r w:rsidRPr="006E297A">
              <w:t>Percent</w:t>
            </w:r>
          </w:p>
        </w:tc>
        <w:tc>
          <w:tcPr>
            <w:tcW w:w="1708" w:type="dxa"/>
            <w:shd w:val="clear" w:color="auto" w:fill="08193E" w:themeFill="accent1"/>
            <w:hideMark/>
          </w:tcPr>
          <w:p w:rsidR="00FC72B3" w:rsidRPr="006E297A" w:rsidRDefault="00FC72B3" w:rsidP="00FC72B3">
            <w:pPr>
              <w:pStyle w:val="Tablecolumnheading"/>
              <w:keepNext/>
              <w:keepLines/>
              <w:jc w:val="right"/>
            </w:pPr>
            <w:r w:rsidRPr="006E297A">
              <w:t>Percent</w:t>
            </w:r>
          </w:p>
        </w:tc>
      </w:tr>
      <w:tr w:rsidR="00FC72B3" w:rsidRPr="006E297A" w:rsidTr="00FC72B3">
        <w:trPr>
          <w:trHeight w:val="235"/>
        </w:trPr>
        <w:tc>
          <w:tcPr>
            <w:tcW w:w="2214" w:type="dxa"/>
            <w:tcBorders>
              <w:bottom w:val="single" w:sz="8" w:space="0" w:color="EEECE1"/>
            </w:tcBorders>
            <w:hideMark/>
          </w:tcPr>
          <w:p w:rsidR="00FC72B3" w:rsidRPr="006E297A" w:rsidRDefault="00FC72B3" w:rsidP="00FC72B3">
            <w:pPr>
              <w:pStyle w:val="Tablebodytext"/>
              <w:keepNext/>
              <w:keepLines/>
            </w:pPr>
            <w:r w:rsidRPr="00BC1257">
              <w:t>Employed</w:t>
            </w:r>
          </w:p>
        </w:tc>
        <w:tc>
          <w:tcPr>
            <w:tcW w:w="1557" w:type="dxa"/>
            <w:tcBorders>
              <w:bottom w:val="single" w:sz="8" w:space="0" w:color="EEECE1"/>
            </w:tcBorders>
            <w:noWrap/>
            <w:hideMark/>
          </w:tcPr>
          <w:p w:rsidR="00FC72B3" w:rsidRPr="006E297A" w:rsidRDefault="00FC72B3" w:rsidP="00FC72B3">
            <w:pPr>
              <w:pStyle w:val="Tablebodytext"/>
              <w:keepNext/>
              <w:keepLines/>
              <w:jc w:val="right"/>
            </w:pPr>
            <w:r w:rsidRPr="0023243A">
              <w:t>12</w:t>
            </w:r>
          </w:p>
        </w:tc>
        <w:tc>
          <w:tcPr>
            <w:tcW w:w="1559" w:type="dxa"/>
            <w:tcBorders>
              <w:bottom w:val="single" w:sz="8" w:space="0" w:color="EEECE1"/>
            </w:tcBorders>
            <w:noWrap/>
            <w:hideMark/>
          </w:tcPr>
          <w:p w:rsidR="00FC72B3" w:rsidRPr="006E297A" w:rsidRDefault="00FC72B3" w:rsidP="00FC72B3">
            <w:pPr>
              <w:pStyle w:val="Tablebodytext"/>
              <w:keepNext/>
              <w:keepLines/>
              <w:jc w:val="right"/>
            </w:pPr>
            <w:r w:rsidRPr="0023243A">
              <w:t>11</w:t>
            </w:r>
          </w:p>
        </w:tc>
        <w:tc>
          <w:tcPr>
            <w:tcW w:w="1559" w:type="dxa"/>
            <w:tcBorders>
              <w:bottom w:val="single" w:sz="8" w:space="0" w:color="EEECE1"/>
            </w:tcBorders>
            <w:noWrap/>
            <w:hideMark/>
          </w:tcPr>
          <w:p w:rsidR="00FC72B3" w:rsidRPr="006E297A" w:rsidRDefault="00FC72B3" w:rsidP="00FC72B3">
            <w:pPr>
              <w:pStyle w:val="Tablebodytext"/>
              <w:keepNext/>
              <w:keepLines/>
              <w:jc w:val="right"/>
            </w:pPr>
            <w:r w:rsidRPr="009635E2">
              <w:t>63%</w:t>
            </w:r>
          </w:p>
        </w:tc>
        <w:tc>
          <w:tcPr>
            <w:tcW w:w="1708" w:type="dxa"/>
            <w:tcBorders>
              <w:bottom w:val="single" w:sz="8" w:space="0" w:color="EEECE1"/>
            </w:tcBorders>
            <w:noWrap/>
            <w:hideMark/>
          </w:tcPr>
          <w:p w:rsidR="00FC72B3" w:rsidRPr="006E297A" w:rsidRDefault="00FC72B3" w:rsidP="00FC72B3">
            <w:pPr>
              <w:pStyle w:val="Tablebodytext"/>
              <w:keepNext/>
              <w:keepLines/>
              <w:jc w:val="right"/>
            </w:pPr>
            <w:r w:rsidRPr="009635E2">
              <w:t>65%</w:t>
            </w:r>
          </w:p>
        </w:tc>
      </w:tr>
      <w:tr w:rsidR="00FC72B3" w:rsidRPr="006E297A" w:rsidTr="00FC72B3">
        <w:trPr>
          <w:trHeight w:val="235"/>
        </w:trPr>
        <w:tc>
          <w:tcPr>
            <w:tcW w:w="2214" w:type="dxa"/>
            <w:tcBorders>
              <w:top w:val="single" w:sz="8" w:space="0" w:color="EEECE1"/>
              <w:bottom w:val="single" w:sz="4" w:space="0" w:color="E1E5D4" w:themeColor="accent6"/>
            </w:tcBorders>
            <w:hideMark/>
          </w:tcPr>
          <w:p w:rsidR="00FC72B3" w:rsidRPr="006E297A" w:rsidRDefault="00FC72B3" w:rsidP="00FC72B3">
            <w:pPr>
              <w:pStyle w:val="Tablebodytext"/>
              <w:keepNext/>
              <w:keepLines/>
            </w:pPr>
            <w:r w:rsidRPr="00BC1257">
              <w:t>Not employed</w:t>
            </w:r>
          </w:p>
        </w:tc>
        <w:tc>
          <w:tcPr>
            <w:tcW w:w="1557" w:type="dxa"/>
            <w:tcBorders>
              <w:top w:val="single" w:sz="8" w:space="0" w:color="EEECE1"/>
              <w:bottom w:val="single" w:sz="4" w:space="0" w:color="E1E5D4" w:themeColor="accent6"/>
            </w:tcBorders>
            <w:noWrap/>
            <w:hideMark/>
          </w:tcPr>
          <w:p w:rsidR="00FC72B3" w:rsidRPr="006E297A" w:rsidRDefault="00FC72B3" w:rsidP="00FC72B3">
            <w:pPr>
              <w:pStyle w:val="Tablebodytext"/>
              <w:keepNext/>
              <w:keepLines/>
              <w:jc w:val="right"/>
            </w:pPr>
            <w:r w:rsidRPr="0023243A">
              <w:t>7</w:t>
            </w:r>
          </w:p>
        </w:tc>
        <w:tc>
          <w:tcPr>
            <w:tcW w:w="1559" w:type="dxa"/>
            <w:tcBorders>
              <w:top w:val="single" w:sz="8" w:space="0" w:color="EEECE1"/>
              <w:bottom w:val="single" w:sz="4" w:space="0" w:color="E1E5D4" w:themeColor="accent6"/>
            </w:tcBorders>
            <w:noWrap/>
            <w:hideMark/>
          </w:tcPr>
          <w:p w:rsidR="00FC72B3" w:rsidRPr="006E297A" w:rsidRDefault="00FC72B3" w:rsidP="00FC72B3">
            <w:pPr>
              <w:pStyle w:val="Tablebodytext"/>
              <w:keepNext/>
              <w:keepLines/>
              <w:jc w:val="right"/>
            </w:pPr>
            <w:r w:rsidRPr="0023243A">
              <w:t>6</w:t>
            </w:r>
          </w:p>
        </w:tc>
        <w:tc>
          <w:tcPr>
            <w:tcW w:w="1559" w:type="dxa"/>
            <w:tcBorders>
              <w:top w:val="single" w:sz="8" w:space="0" w:color="EEECE1"/>
              <w:bottom w:val="single" w:sz="4" w:space="0" w:color="E1E5D4" w:themeColor="accent6"/>
            </w:tcBorders>
            <w:noWrap/>
            <w:hideMark/>
          </w:tcPr>
          <w:p w:rsidR="00FC72B3" w:rsidRPr="006E297A" w:rsidRDefault="00FC72B3" w:rsidP="00FC72B3">
            <w:pPr>
              <w:pStyle w:val="Tablebodytext"/>
              <w:keepNext/>
              <w:keepLines/>
              <w:jc w:val="right"/>
            </w:pPr>
            <w:r w:rsidRPr="009635E2">
              <w:t>37%</w:t>
            </w:r>
          </w:p>
        </w:tc>
        <w:tc>
          <w:tcPr>
            <w:tcW w:w="1708" w:type="dxa"/>
            <w:tcBorders>
              <w:top w:val="single" w:sz="8" w:space="0" w:color="EEECE1"/>
              <w:bottom w:val="single" w:sz="4" w:space="0" w:color="E1E5D4" w:themeColor="accent6"/>
            </w:tcBorders>
            <w:noWrap/>
            <w:hideMark/>
          </w:tcPr>
          <w:p w:rsidR="00FC72B3" w:rsidRPr="006E297A" w:rsidRDefault="00FC72B3" w:rsidP="00FC72B3">
            <w:pPr>
              <w:pStyle w:val="Tablebodytext"/>
              <w:keepNext/>
              <w:keepLines/>
              <w:jc w:val="right"/>
            </w:pPr>
            <w:r w:rsidRPr="009635E2">
              <w:t>35%</w:t>
            </w:r>
          </w:p>
        </w:tc>
      </w:tr>
      <w:tr w:rsidR="00FC72B3" w:rsidRPr="006E297A" w:rsidTr="00FC72B3">
        <w:trPr>
          <w:trHeight w:val="235"/>
        </w:trPr>
        <w:tc>
          <w:tcPr>
            <w:tcW w:w="2214" w:type="dxa"/>
            <w:tcBorders>
              <w:top w:val="single" w:sz="4" w:space="0" w:color="E1E5D4" w:themeColor="accent6"/>
              <w:bottom w:val="single" w:sz="8" w:space="0" w:color="000000"/>
            </w:tcBorders>
          </w:tcPr>
          <w:p w:rsidR="00FC72B3" w:rsidRPr="006E297A" w:rsidRDefault="00FC72B3" w:rsidP="00FC72B3">
            <w:pPr>
              <w:pStyle w:val="Tablebodytext"/>
              <w:keepNext/>
              <w:keepLines/>
            </w:pPr>
            <w:r>
              <w:t>Not in the labour force</w:t>
            </w:r>
          </w:p>
        </w:tc>
        <w:tc>
          <w:tcPr>
            <w:tcW w:w="1557" w:type="dxa"/>
            <w:tcBorders>
              <w:top w:val="single" w:sz="4" w:space="0" w:color="E1E5D4" w:themeColor="accent6"/>
              <w:bottom w:val="single" w:sz="8" w:space="0" w:color="000000"/>
            </w:tcBorders>
            <w:noWrap/>
          </w:tcPr>
          <w:p w:rsidR="00FC72B3" w:rsidRPr="0023243A" w:rsidRDefault="00FC72B3" w:rsidP="00FC72B3">
            <w:pPr>
              <w:pStyle w:val="Tablebodytext"/>
              <w:keepNext/>
              <w:keepLines/>
              <w:jc w:val="right"/>
            </w:pPr>
            <w:r>
              <w:t>0</w:t>
            </w:r>
          </w:p>
        </w:tc>
        <w:tc>
          <w:tcPr>
            <w:tcW w:w="1559" w:type="dxa"/>
            <w:tcBorders>
              <w:top w:val="single" w:sz="4" w:space="0" w:color="E1E5D4" w:themeColor="accent6"/>
              <w:bottom w:val="single" w:sz="8" w:space="0" w:color="000000"/>
            </w:tcBorders>
            <w:noWrap/>
          </w:tcPr>
          <w:p w:rsidR="00FC72B3" w:rsidRPr="0023243A" w:rsidRDefault="00FC72B3" w:rsidP="00FC72B3">
            <w:pPr>
              <w:pStyle w:val="Tablebodytext"/>
              <w:keepNext/>
              <w:keepLines/>
              <w:jc w:val="right"/>
            </w:pPr>
            <w:r>
              <w:t>0</w:t>
            </w:r>
          </w:p>
        </w:tc>
        <w:tc>
          <w:tcPr>
            <w:tcW w:w="1559" w:type="dxa"/>
            <w:tcBorders>
              <w:top w:val="single" w:sz="4" w:space="0" w:color="E1E5D4" w:themeColor="accent6"/>
              <w:bottom w:val="single" w:sz="8" w:space="0" w:color="000000"/>
            </w:tcBorders>
            <w:noWrap/>
          </w:tcPr>
          <w:p w:rsidR="00FC72B3" w:rsidRPr="009635E2" w:rsidRDefault="00FC72B3" w:rsidP="00FC72B3">
            <w:pPr>
              <w:pStyle w:val="Tablebodytext"/>
              <w:keepNext/>
              <w:keepLines/>
              <w:jc w:val="right"/>
            </w:pPr>
            <w:r>
              <w:t>0%</w:t>
            </w:r>
          </w:p>
        </w:tc>
        <w:tc>
          <w:tcPr>
            <w:tcW w:w="1708" w:type="dxa"/>
            <w:tcBorders>
              <w:top w:val="single" w:sz="4" w:space="0" w:color="E1E5D4" w:themeColor="accent6"/>
              <w:bottom w:val="single" w:sz="8" w:space="0" w:color="000000"/>
            </w:tcBorders>
            <w:noWrap/>
          </w:tcPr>
          <w:p w:rsidR="00FC72B3" w:rsidRPr="009635E2" w:rsidRDefault="00FC72B3" w:rsidP="00FC72B3">
            <w:pPr>
              <w:pStyle w:val="Tablebodytext"/>
              <w:keepNext/>
              <w:keepLines/>
              <w:jc w:val="right"/>
            </w:pPr>
            <w:r>
              <w:t>0%</w:t>
            </w:r>
          </w:p>
        </w:tc>
      </w:tr>
      <w:tr w:rsidR="00FC72B3" w:rsidRPr="006E297A" w:rsidTr="00FC72B3">
        <w:trPr>
          <w:trHeight w:val="235"/>
        </w:trPr>
        <w:tc>
          <w:tcPr>
            <w:tcW w:w="2214" w:type="dxa"/>
            <w:tcBorders>
              <w:top w:val="single" w:sz="8" w:space="0" w:color="000000"/>
              <w:bottom w:val="single" w:sz="8" w:space="0" w:color="000000"/>
            </w:tcBorders>
            <w:shd w:val="clear" w:color="auto" w:fill="F0F1E9"/>
            <w:hideMark/>
          </w:tcPr>
          <w:p w:rsidR="00FC72B3" w:rsidRPr="006E297A" w:rsidRDefault="00FC72B3" w:rsidP="00FC72B3">
            <w:pPr>
              <w:pStyle w:val="Tablebodytext"/>
              <w:keepNext/>
              <w:keepLines/>
            </w:pPr>
            <w:r w:rsidRPr="006E297A">
              <w:t>Total</w:t>
            </w:r>
          </w:p>
        </w:tc>
        <w:tc>
          <w:tcPr>
            <w:tcW w:w="1557" w:type="dxa"/>
            <w:tcBorders>
              <w:top w:val="single" w:sz="8" w:space="0" w:color="000000"/>
              <w:bottom w:val="single" w:sz="8" w:space="0" w:color="000000"/>
            </w:tcBorders>
            <w:shd w:val="clear" w:color="auto" w:fill="F0F1E9"/>
            <w:noWrap/>
            <w:hideMark/>
          </w:tcPr>
          <w:p w:rsidR="00FC72B3" w:rsidRPr="006E297A" w:rsidRDefault="00FC72B3" w:rsidP="00FC72B3">
            <w:pPr>
              <w:pStyle w:val="Tablebodytext"/>
              <w:keepNext/>
              <w:keepLines/>
              <w:jc w:val="right"/>
            </w:pPr>
            <w:r w:rsidRPr="0023243A">
              <w:t>19</w:t>
            </w:r>
          </w:p>
        </w:tc>
        <w:tc>
          <w:tcPr>
            <w:tcW w:w="1559" w:type="dxa"/>
            <w:tcBorders>
              <w:top w:val="single" w:sz="8" w:space="0" w:color="000000"/>
              <w:bottom w:val="single" w:sz="8" w:space="0" w:color="000000"/>
            </w:tcBorders>
            <w:shd w:val="clear" w:color="auto" w:fill="F0F1E9"/>
            <w:noWrap/>
            <w:hideMark/>
          </w:tcPr>
          <w:p w:rsidR="00FC72B3" w:rsidRPr="006E297A" w:rsidRDefault="00FC72B3" w:rsidP="00FC72B3">
            <w:pPr>
              <w:pStyle w:val="Tablebodytext"/>
              <w:keepNext/>
              <w:keepLines/>
              <w:jc w:val="right"/>
            </w:pPr>
            <w:r w:rsidRPr="0023243A">
              <w:t>17</w:t>
            </w:r>
          </w:p>
        </w:tc>
        <w:tc>
          <w:tcPr>
            <w:tcW w:w="1559" w:type="dxa"/>
            <w:tcBorders>
              <w:top w:val="single" w:sz="8" w:space="0" w:color="000000"/>
              <w:bottom w:val="single" w:sz="8" w:space="0" w:color="000000"/>
            </w:tcBorders>
            <w:shd w:val="clear" w:color="auto" w:fill="F0F1E9"/>
            <w:noWrap/>
            <w:hideMark/>
          </w:tcPr>
          <w:p w:rsidR="00FC72B3" w:rsidRPr="006E297A" w:rsidRDefault="00FC72B3" w:rsidP="00FC72B3">
            <w:pPr>
              <w:pStyle w:val="Tablebodytext"/>
              <w:keepNext/>
              <w:keepLines/>
              <w:jc w:val="right"/>
            </w:pPr>
            <w:r w:rsidRPr="009635E2">
              <w:t>100%</w:t>
            </w:r>
          </w:p>
        </w:tc>
        <w:tc>
          <w:tcPr>
            <w:tcW w:w="1708" w:type="dxa"/>
            <w:tcBorders>
              <w:top w:val="single" w:sz="8" w:space="0" w:color="000000"/>
              <w:bottom w:val="single" w:sz="8" w:space="0" w:color="000000"/>
            </w:tcBorders>
            <w:shd w:val="clear" w:color="auto" w:fill="F0F1E9"/>
            <w:noWrap/>
            <w:hideMark/>
          </w:tcPr>
          <w:p w:rsidR="00FC72B3" w:rsidRPr="006E297A" w:rsidRDefault="00FC72B3" w:rsidP="00FC72B3">
            <w:pPr>
              <w:pStyle w:val="Tablebodytext"/>
              <w:keepNext/>
              <w:keepLines/>
              <w:jc w:val="right"/>
            </w:pPr>
            <w:r w:rsidRPr="009635E2">
              <w:t>100%</w:t>
            </w:r>
          </w:p>
        </w:tc>
      </w:tr>
    </w:tbl>
    <w:p w:rsidR="00FC72B3" w:rsidRDefault="00FC72B3" w:rsidP="00FC72B3">
      <w:pPr>
        <w:spacing w:after="0"/>
        <w:rPr>
          <w:sz w:val="18"/>
        </w:rPr>
      </w:pPr>
      <w:r>
        <w:rPr>
          <w:sz w:val="18"/>
        </w:rPr>
        <w:t>20</w:t>
      </w:r>
      <w:r w:rsidRPr="006E297A">
        <w:rPr>
          <w:sz w:val="18"/>
        </w:rPr>
        <w:t xml:space="preserve"> missing</w:t>
      </w:r>
      <w:r>
        <w:rPr>
          <w:sz w:val="18"/>
        </w:rPr>
        <w:t>/ unsure</w:t>
      </w:r>
      <w:r>
        <w:rPr>
          <w:sz w:val="18"/>
        </w:rPr>
        <w:br/>
        <w:t>Source: ARTD Ticket to Work Survey 2018</w:t>
      </w:r>
    </w:p>
    <w:p w:rsidR="00FC72B3" w:rsidRDefault="00FC72B3" w:rsidP="00874445">
      <w:pPr>
        <w:pStyle w:val="TableHeading"/>
        <w:widowControl w:val="0"/>
        <w:numPr>
          <w:ilvl w:val="0"/>
          <w:numId w:val="24"/>
        </w:numPr>
      </w:pPr>
      <w:bookmarkStart w:id="151" w:name="_Ref529886817"/>
      <w:bookmarkStart w:id="152" w:name="_Toc4676570"/>
      <w:r>
        <w:t>Job search difficulty by NDIS plan status</w:t>
      </w:r>
      <w:bookmarkEnd w:id="151"/>
      <w:r>
        <w:t>.</w:t>
      </w:r>
      <w:bookmarkEnd w:id="152"/>
    </w:p>
    <w:tbl>
      <w:tblPr>
        <w:tblStyle w:val="ARTDTable"/>
        <w:tblW w:w="0" w:type="auto"/>
        <w:tblLook w:val="04A0" w:firstRow="1" w:lastRow="0" w:firstColumn="1" w:lastColumn="0" w:noHBand="0" w:noVBand="1"/>
      </w:tblPr>
      <w:tblGrid>
        <w:gridCol w:w="2761"/>
        <w:gridCol w:w="1534"/>
        <w:gridCol w:w="1364"/>
        <w:gridCol w:w="1534"/>
        <w:gridCol w:w="1364"/>
      </w:tblGrid>
      <w:tr w:rsidR="00FC72B3" w:rsidRPr="00273E6B" w:rsidTr="00FC72B3">
        <w:trPr>
          <w:cnfStyle w:val="100000000000" w:firstRow="1" w:lastRow="0" w:firstColumn="0" w:lastColumn="0" w:oddVBand="0" w:evenVBand="0" w:oddHBand="0" w:evenHBand="0" w:firstRowFirstColumn="0" w:firstRowLastColumn="0" w:lastRowFirstColumn="0" w:lastRowLastColumn="0"/>
          <w:trHeight w:val="151"/>
        </w:trPr>
        <w:tc>
          <w:tcPr>
            <w:tcW w:w="2761" w:type="dxa"/>
            <w:tcBorders>
              <w:top w:val="nil"/>
              <w:bottom w:val="nil"/>
            </w:tcBorders>
            <w:shd w:val="clear" w:color="auto" w:fill="08193E" w:themeFill="accent1"/>
            <w:hideMark/>
          </w:tcPr>
          <w:p w:rsidR="00FC72B3" w:rsidRPr="00273E6B" w:rsidRDefault="00FC72B3" w:rsidP="00FC72B3">
            <w:pPr>
              <w:pStyle w:val="Tablecolumnheading"/>
              <w:widowControl w:val="0"/>
            </w:pPr>
            <w:r w:rsidRPr="00273E6B">
              <w:t> </w:t>
            </w:r>
          </w:p>
        </w:tc>
        <w:tc>
          <w:tcPr>
            <w:tcW w:w="1534" w:type="dxa"/>
            <w:shd w:val="clear" w:color="auto" w:fill="08193E" w:themeFill="accent1"/>
            <w:hideMark/>
          </w:tcPr>
          <w:p w:rsidR="00FC72B3" w:rsidRPr="00273E6B" w:rsidRDefault="00FC72B3" w:rsidP="00FC72B3">
            <w:pPr>
              <w:pStyle w:val="Tablecolumnheading"/>
              <w:widowControl w:val="0"/>
              <w:jc w:val="right"/>
            </w:pPr>
            <w:r w:rsidRPr="00273E6B">
              <w:t>NDIS plan</w:t>
            </w:r>
          </w:p>
        </w:tc>
        <w:tc>
          <w:tcPr>
            <w:tcW w:w="1364" w:type="dxa"/>
            <w:shd w:val="clear" w:color="auto" w:fill="08193E" w:themeFill="accent1"/>
            <w:hideMark/>
          </w:tcPr>
          <w:p w:rsidR="00FC72B3" w:rsidRPr="00273E6B" w:rsidRDefault="00FC72B3" w:rsidP="00FC72B3">
            <w:pPr>
              <w:pStyle w:val="Tablecolumnheading"/>
              <w:widowControl w:val="0"/>
              <w:jc w:val="right"/>
            </w:pPr>
            <w:r w:rsidRPr="00273E6B">
              <w:t>No</w:t>
            </w:r>
            <w:r>
              <w:t xml:space="preserve"> NDIS</w:t>
            </w:r>
            <w:r w:rsidRPr="00273E6B">
              <w:t xml:space="preserve"> plan</w:t>
            </w:r>
          </w:p>
        </w:tc>
        <w:tc>
          <w:tcPr>
            <w:tcW w:w="1534" w:type="dxa"/>
            <w:shd w:val="clear" w:color="auto" w:fill="08193E" w:themeFill="accent1"/>
            <w:hideMark/>
          </w:tcPr>
          <w:p w:rsidR="00FC72B3" w:rsidRPr="00273E6B" w:rsidRDefault="00FC72B3" w:rsidP="00FC72B3">
            <w:pPr>
              <w:pStyle w:val="Tablecolumnheading"/>
              <w:widowControl w:val="0"/>
              <w:jc w:val="right"/>
            </w:pPr>
            <w:r w:rsidRPr="00273E6B">
              <w:t>NDIS plan</w:t>
            </w:r>
          </w:p>
        </w:tc>
        <w:tc>
          <w:tcPr>
            <w:tcW w:w="1364" w:type="dxa"/>
            <w:shd w:val="clear" w:color="auto" w:fill="08193E" w:themeFill="accent1"/>
            <w:hideMark/>
          </w:tcPr>
          <w:p w:rsidR="00FC72B3" w:rsidRPr="00273E6B" w:rsidRDefault="00FC72B3" w:rsidP="00FC72B3">
            <w:pPr>
              <w:pStyle w:val="Tablecolumnheading"/>
              <w:widowControl w:val="0"/>
              <w:jc w:val="right"/>
            </w:pPr>
            <w:r w:rsidRPr="00273E6B">
              <w:t xml:space="preserve">No </w:t>
            </w:r>
            <w:r>
              <w:t xml:space="preserve">NDIS </w:t>
            </w:r>
            <w:r w:rsidRPr="00273E6B">
              <w:t>plan</w:t>
            </w:r>
          </w:p>
        </w:tc>
      </w:tr>
      <w:tr w:rsidR="00FC72B3" w:rsidRPr="00273E6B" w:rsidTr="00FC72B3">
        <w:trPr>
          <w:trHeight w:val="151"/>
        </w:trPr>
        <w:tc>
          <w:tcPr>
            <w:tcW w:w="2761" w:type="dxa"/>
            <w:tcBorders>
              <w:top w:val="nil"/>
            </w:tcBorders>
            <w:shd w:val="clear" w:color="auto" w:fill="08193E" w:themeFill="accent1"/>
            <w:hideMark/>
          </w:tcPr>
          <w:p w:rsidR="00FC72B3" w:rsidRPr="00273E6B" w:rsidRDefault="00FC72B3" w:rsidP="00FC72B3">
            <w:pPr>
              <w:pStyle w:val="Tablecolumnheading"/>
              <w:widowControl w:val="0"/>
            </w:pPr>
            <w:r w:rsidRPr="00273E6B">
              <w:t>Experienced difficulties getting work</w:t>
            </w:r>
          </w:p>
        </w:tc>
        <w:tc>
          <w:tcPr>
            <w:tcW w:w="1534" w:type="dxa"/>
            <w:shd w:val="clear" w:color="auto" w:fill="08193E" w:themeFill="accent1"/>
            <w:hideMark/>
          </w:tcPr>
          <w:p w:rsidR="00FC72B3" w:rsidRPr="00273E6B" w:rsidRDefault="00FC72B3" w:rsidP="00FC72B3">
            <w:pPr>
              <w:pStyle w:val="Tablecolumnheading"/>
              <w:widowControl w:val="0"/>
              <w:jc w:val="right"/>
            </w:pPr>
            <w:r w:rsidRPr="00273E6B">
              <w:t>Count</w:t>
            </w:r>
          </w:p>
        </w:tc>
        <w:tc>
          <w:tcPr>
            <w:tcW w:w="1364" w:type="dxa"/>
            <w:shd w:val="clear" w:color="auto" w:fill="08193E" w:themeFill="accent1"/>
            <w:hideMark/>
          </w:tcPr>
          <w:p w:rsidR="00FC72B3" w:rsidRPr="00273E6B" w:rsidRDefault="00FC72B3" w:rsidP="00FC72B3">
            <w:pPr>
              <w:pStyle w:val="Tablecolumnheading"/>
              <w:widowControl w:val="0"/>
              <w:jc w:val="right"/>
            </w:pPr>
            <w:r w:rsidRPr="00273E6B">
              <w:t>Count</w:t>
            </w:r>
          </w:p>
        </w:tc>
        <w:tc>
          <w:tcPr>
            <w:tcW w:w="1534" w:type="dxa"/>
            <w:shd w:val="clear" w:color="auto" w:fill="08193E" w:themeFill="accent1"/>
            <w:hideMark/>
          </w:tcPr>
          <w:p w:rsidR="00FC72B3" w:rsidRPr="00273E6B" w:rsidRDefault="00FC72B3" w:rsidP="00FC72B3">
            <w:pPr>
              <w:pStyle w:val="Tablecolumnheading"/>
              <w:widowControl w:val="0"/>
              <w:jc w:val="right"/>
            </w:pPr>
            <w:r w:rsidRPr="00273E6B">
              <w:t>Percent</w:t>
            </w:r>
          </w:p>
        </w:tc>
        <w:tc>
          <w:tcPr>
            <w:tcW w:w="1364" w:type="dxa"/>
            <w:shd w:val="clear" w:color="auto" w:fill="08193E" w:themeFill="accent1"/>
            <w:hideMark/>
          </w:tcPr>
          <w:p w:rsidR="00FC72B3" w:rsidRPr="00273E6B" w:rsidRDefault="00FC72B3" w:rsidP="00FC72B3">
            <w:pPr>
              <w:pStyle w:val="Tablecolumnheading"/>
              <w:widowControl w:val="0"/>
              <w:jc w:val="right"/>
            </w:pPr>
            <w:r w:rsidRPr="00273E6B">
              <w:t>Percent</w:t>
            </w:r>
          </w:p>
        </w:tc>
      </w:tr>
      <w:tr w:rsidR="00FC72B3" w:rsidRPr="00273E6B" w:rsidTr="00FC72B3">
        <w:trPr>
          <w:trHeight w:val="151"/>
        </w:trPr>
        <w:tc>
          <w:tcPr>
            <w:tcW w:w="2761" w:type="dxa"/>
            <w:hideMark/>
          </w:tcPr>
          <w:p w:rsidR="00FC72B3" w:rsidRPr="00273E6B" w:rsidRDefault="00FC72B3" w:rsidP="00FC72B3">
            <w:pPr>
              <w:pStyle w:val="Tablebodytext"/>
              <w:widowControl w:val="0"/>
            </w:pPr>
            <w:r w:rsidRPr="00273E6B">
              <w:t>Yes</w:t>
            </w:r>
          </w:p>
        </w:tc>
        <w:tc>
          <w:tcPr>
            <w:tcW w:w="1534" w:type="dxa"/>
            <w:noWrap/>
            <w:hideMark/>
          </w:tcPr>
          <w:p w:rsidR="00FC72B3" w:rsidRPr="00273E6B" w:rsidRDefault="00FC72B3" w:rsidP="00FC72B3">
            <w:pPr>
              <w:pStyle w:val="Tablebodytext"/>
              <w:widowControl w:val="0"/>
              <w:jc w:val="right"/>
            </w:pPr>
            <w:r w:rsidRPr="003560CA">
              <w:t>11</w:t>
            </w:r>
          </w:p>
        </w:tc>
        <w:tc>
          <w:tcPr>
            <w:tcW w:w="1364" w:type="dxa"/>
            <w:noWrap/>
            <w:hideMark/>
          </w:tcPr>
          <w:p w:rsidR="00FC72B3" w:rsidRPr="00273E6B" w:rsidRDefault="00FC72B3" w:rsidP="00FC72B3">
            <w:pPr>
              <w:pStyle w:val="Tablebodytext"/>
              <w:widowControl w:val="0"/>
              <w:jc w:val="right"/>
            </w:pPr>
            <w:r w:rsidRPr="003560CA">
              <w:t>12</w:t>
            </w:r>
          </w:p>
        </w:tc>
        <w:tc>
          <w:tcPr>
            <w:tcW w:w="1534" w:type="dxa"/>
            <w:noWrap/>
            <w:hideMark/>
          </w:tcPr>
          <w:p w:rsidR="00FC72B3" w:rsidRPr="00273E6B" w:rsidRDefault="00FC72B3" w:rsidP="00FC72B3">
            <w:pPr>
              <w:pStyle w:val="Tablebodytext"/>
              <w:widowControl w:val="0"/>
              <w:jc w:val="right"/>
            </w:pPr>
            <w:r w:rsidRPr="003560CA">
              <w:t>79%</w:t>
            </w:r>
          </w:p>
        </w:tc>
        <w:tc>
          <w:tcPr>
            <w:tcW w:w="1364" w:type="dxa"/>
            <w:noWrap/>
            <w:hideMark/>
          </w:tcPr>
          <w:p w:rsidR="00FC72B3" w:rsidRPr="00273E6B" w:rsidRDefault="00FC72B3" w:rsidP="00FC72B3">
            <w:pPr>
              <w:pStyle w:val="Tablebodytext"/>
              <w:widowControl w:val="0"/>
              <w:jc w:val="right"/>
            </w:pPr>
            <w:r w:rsidRPr="003560CA">
              <w:t>80%</w:t>
            </w:r>
          </w:p>
        </w:tc>
      </w:tr>
      <w:tr w:rsidR="00FC72B3" w:rsidRPr="00273E6B" w:rsidTr="00FC72B3">
        <w:trPr>
          <w:trHeight w:val="151"/>
        </w:trPr>
        <w:tc>
          <w:tcPr>
            <w:tcW w:w="2761" w:type="dxa"/>
            <w:tcBorders>
              <w:bottom w:val="single" w:sz="8" w:space="0" w:color="000000"/>
            </w:tcBorders>
            <w:hideMark/>
          </w:tcPr>
          <w:p w:rsidR="00FC72B3" w:rsidRPr="00273E6B" w:rsidRDefault="00FC72B3" w:rsidP="00FC72B3">
            <w:pPr>
              <w:pStyle w:val="Tablebodytext"/>
              <w:widowControl w:val="0"/>
            </w:pPr>
            <w:r w:rsidRPr="00273E6B">
              <w:t>No</w:t>
            </w:r>
          </w:p>
        </w:tc>
        <w:tc>
          <w:tcPr>
            <w:tcW w:w="1534" w:type="dxa"/>
            <w:tcBorders>
              <w:bottom w:val="single" w:sz="8" w:space="0" w:color="000000"/>
            </w:tcBorders>
            <w:noWrap/>
            <w:hideMark/>
          </w:tcPr>
          <w:p w:rsidR="00FC72B3" w:rsidRPr="00273E6B" w:rsidRDefault="00FC72B3" w:rsidP="00FC72B3">
            <w:pPr>
              <w:pStyle w:val="Tablebodytext"/>
              <w:widowControl w:val="0"/>
              <w:jc w:val="right"/>
            </w:pPr>
            <w:r w:rsidRPr="003560CA">
              <w:t>3</w:t>
            </w:r>
          </w:p>
        </w:tc>
        <w:tc>
          <w:tcPr>
            <w:tcW w:w="1364" w:type="dxa"/>
            <w:tcBorders>
              <w:bottom w:val="single" w:sz="8" w:space="0" w:color="000000"/>
            </w:tcBorders>
            <w:noWrap/>
            <w:hideMark/>
          </w:tcPr>
          <w:p w:rsidR="00FC72B3" w:rsidRPr="00273E6B" w:rsidRDefault="00FC72B3" w:rsidP="00FC72B3">
            <w:pPr>
              <w:pStyle w:val="Tablebodytext"/>
              <w:widowControl w:val="0"/>
              <w:jc w:val="right"/>
            </w:pPr>
            <w:r w:rsidRPr="003560CA">
              <w:t>3</w:t>
            </w:r>
          </w:p>
        </w:tc>
        <w:tc>
          <w:tcPr>
            <w:tcW w:w="1534" w:type="dxa"/>
            <w:tcBorders>
              <w:bottom w:val="single" w:sz="8" w:space="0" w:color="000000"/>
            </w:tcBorders>
            <w:noWrap/>
            <w:hideMark/>
          </w:tcPr>
          <w:p w:rsidR="00FC72B3" w:rsidRPr="00273E6B" w:rsidRDefault="00FC72B3" w:rsidP="00FC72B3">
            <w:pPr>
              <w:pStyle w:val="Tablebodytext"/>
              <w:widowControl w:val="0"/>
              <w:jc w:val="right"/>
            </w:pPr>
            <w:r w:rsidRPr="003560CA">
              <w:t>21%</w:t>
            </w:r>
          </w:p>
        </w:tc>
        <w:tc>
          <w:tcPr>
            <w:tcW w:w="1364" w:type="dxa"/>
            <w:tcBorders>
              <w:bottom w:val="single" w:sz="8" w:space="0" w:color="000000"/>
            </w:tcBorders>
            <w:noWrap/>
            <w:hideMark/>
          </w:tcPr>
          <w:p w:rsidR="00FC72B3" w:rsidRPr="00273E6B" w:rsidRDefault="00FC72B3" w:rsidP="00FC72B3">
            <w:pPr>
              <w:pStyle w:val="Tablebodytext"/>
              <w:widowControl w:val="0"/>
              <w:jc w:val="right"/>
            </w:pPr>
            <w:r w:rsidRPr="003560CA">
              <w:t>20%</w:t>
            </w:r>
          </w:p>
        </w:tc>
      </w:tr>
      <w:tr w:rsidR="00FC72B3" w:rsidRPr="00273E6B" w:rsidTr="00FC72B3">
        <w:trPr>
          <w:trHeight w:val="151"/>
        </w:trPr>
        <w:tc>
          <w:tcPr>
            <w:tcW w:w="2761" w:type="dxa"/>
            <w:tcBorders>
              <w:top w:val="single" w:sz="8" w:space="0" w:color="000000"/>
              <w:bottom w:val="single" w:sz="8" w:space="0" w:color="000000"/>
            </w:tcBorders>
            <w:shd w:val="clear" w:color="auto" w:fill="F0F1E9"/>
            <w:hideMark/>
          </w:tcPr>
          <w:p w:rsidR="00FC72B3" w:rsidRPr="00273E6B" w:rsidRDefault="00FC72B3" w:rsidP="00FC72B3">
            <w:pPr>
              <w:pStyle w:val="Tablebodytext"/>
              <w:widowControl w:val="0"/>
            </w:pPr>
            <w:r w:rsidRPr="00273E6B">
              <w:t>Total</w:t>
            </w:r>
          </w:p>
        </w:tc>
        <w:tc>
          <w:tcPr>
            <w:tcW w:w="1534"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widowControl w:val="0"/>
              <w:jc w:val="right"/>
            </w:pPr>
            <w:r w:rsidRPr="003560CA">
              <w:t>14</w:t>
            </w:r>
          </w:p>
        </w:tc>
        <w:tc>
          <w:tcPr>
            <w:tcW w:w="1364"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widowControl w:val="0"/>
              <w:jc w:val="right"/>
            </w:pPr>
            <w:r w:rsidRPr="003560CA">
              <w:t>15</w:t>
            </w:r>
          </w:p>
        </w:tc>
        <w:tc>
          <w:tcPr>
            <w:tcW w:w="1534"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widowControl w:val="0"/>
              <w:jc w:val="right"/>
            </w:pPr>
            <w:r w:rsidRPr="003560CA">
              <w:t>100%</w:t>
            </w:r>
          </w:p>
        </w:tc>
        <w:tc>
          <w:tcPr>
            <w:tcW w:w="1364"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widowControl w:val="0"/>
              <w:jc w:val="right"/>
            </w:pPr>
            <w:r w:rsidRPr="003560CA">
              <w:t>100%</w:t>
            </w:r>
          </w:p>
        </w:tc>
      </w:tr>
    </w:tbl>
    <w:p w:rsidR="00FC72B3" w:rsidRDefault="00FC72B3" w:rsidP="00FC72B3">
      <w:pPr>
        <w:widowControl w:val="0"/>
        <w:spacing w:after="0"/>
        <w:rPr>
          <w:sz w:val="18"/>
        </w:rPr>
      </w:pPr>
      <w:r>
        <w:rPr>
          <w:sz w:val="18"/>
        </w:rPr>
        <w:t xml:space="preserve">27 </w:t>
      </w:r>
      <w:r w:rsidRPr="006E297A">
        <w:rPr>
          <w:sz w:val="18"/>
        </w:rPr>
        <w:t>missing</w:t>
      </w:r>
      <w:r>
        <w:rPr>
          <w:sz w:val="18"/>
        </w:rPr>
        <w:t>/ unsure</w:t>
      </w:r>
      <w:r w:rsidRPr="006E297A">
        <w:rPr>
          <w:sz w:val="18"/>
        </w:rPr>
        <w:t>.</w:t>
      </w:r>
    </w:p>
    <w:p w:rsidR="00FC72B3" w:rsidRDefault="00FC72B3" w:rsidP="00FC72B3">
      <w:pPr>
        <w:widowControl w:val="0"/>
        <w:rPr>
          <w:sz w:val="18"/>
        </w:rPr>
      </w:pPr>
      <w:r>
        <w:rPr>
          <w:sz w:val="18"/>
        </w:rPr>
        <w:t>Source: ARTD Ticket to Work Survey 2018</w:t>
      </w:r>
    </w:p>
    <w:p w:rsidR="00FC72B3" w:rsidRDefault="00FC72B3" w:rsidP="00E7640E"/>
    <w:p w:rsidR="00E7640E" w:rsidRDefault="00E7640E" w:rsidP="00E7640E"/>
    <w:p w:rsidR="00FC72B3" w:rsidRDefault="00FC72B3" w:rsidP="00853231">
      <w:pPr>
        <w:pStyle w:val="GeneralHeading2"/>
      </w:pPr>
      <w:bookmarkStart w:id="153" w:name="_Ref528249005"/>
      <w:bookmarkStart w:id="154" w:name="_Toc528853718"/>
      <w:bookmarkStart w:id="155" w:name="_Toc528853910"/>
      <w:bookmarkStart w:id="156" w:name="_Toc4512648"/>
      <w:r>
        <w:t>Assistance from a Disability Employment Service</w:t>
      </w:r>
      <w:bookmarkEnd w:id="153"/>
      <w:bookmarkEnd w:id="154"/>
      <w:bookmarkEnd w:id="155"/>
      <w:bookmarkEnd w:id="156"/>
    </w:p>
    <w:p w:rsidR="00FC72B3" w:rsidRDefault="00FC72B3" w:rsidP="00874445">
      <w:pPr>
        <w:pStyle w:val="TableHeading"/>
        <w:numPr>
          <w:ilvl w:val="0"/>
          <w:numId w:val="24"/>
        </w:numPr>
      </w:pPr>
      <w:bookmarkStart w:id="157" w:name="_Ref529887062"/>
      <w:bookmarkStart w:id="158" w:name="_Toc4676571"/>
      <w:r>
        <w:t>Number of participants who received DES assistance</w:t>
      </w:r>
      <w:bookmarkEnd w:id="157"/>
      <w:r>
        <w:t>.</w:t>
      </w:r>
      <w:bookmarkEnd w:id="158"/>
    </w:p>
    <w:tbl>
      <w:tblPr>
        <w:tblStyle w:val="ARTDTable"/>
        <w:tblW w:w="0" w:type="auto"/>
        <w:tblLook w:val="04A0" w:firstRow="1" w:lastRow="0" w:firstColumn="1" w:lastColumn="0" w:noHBand="0" w:noVBand="1"/>
      </w:tblPr>
      <w:tblGrid>
        <w:gridCol w:w="2380"/>
        <w:gridCol w:w="1420"/>
        <w:gridCol w:w="1420"/>
      </w:tblGrid>
      <w:tr w:rsidR="00FC72B3" w:rsidRPr="00273E6B" w:rsidTr="00FC72B3">
        <w:trPr>
          <w:cnfStyle w:val="100000000000" w:firstRow="1" w:lastRow="0" w:firstColumn="0" w:lastColumn="0" w:oddVBand="0" w:evenVBand="0" w:oddHBand="0" w:evenHBand="0" w:firstRowFirstColumn="0" w:firstRowLastColumn="0" w:lastRowFirstColumn="0" w:lastRowLastColumn="0"/>
          <w:trHeight w:val="17"/>
        </w:trPr>
        <w:tc>
          <w:tcPr>
            <w:tcW w:w="2380" w:type="dxa"/>
            <w:hideMark/>
          </w:tcPr>
          <w:p w:rsidR="00FC72B3" w:rsidRPr="00273E6B" w:rsidRDefault="00FC72B3" w:rsidP="00FC72B3">
            <w:pPr>
              <w:pStyle w:val="Tablecolumnheading"/>
            </w:pPr>
            <w:r w:rsidRPr="00273E6B">
              <w:t>DES assistance</w:t>
            </w:r>
          </w:p>
        </w:tc>
        <w:tc>
          <w:tcPr>
            <w:tcW w:w="1420" w:type="dxa"/>
            <w:hideMark/>
          </w:tcPr>
          <w:p w:rsidR="00FC72B3" w:rsidRPr="00273E6B" w:rsidRDefault="00FC72B3" w:rsidP="00FC72B3">
            <w:pPr>
              <w:pStyle w:val="Tablecolumnheading"/>
              <w:jc w:val="right"/>
            </w:pPr>
            <w:r w:rsidRPr="00273E6B">
              <w:t>Count</w:t>
            </w:r>
          </w:p>
        </w:tc>
        <w:tc>
          <w:tcPr>
            <w:tcW w:w="1420" w:type="dxa"/>
            <w:hideMark/>
          </w:tcPr>
          <w:p w:rsidR="00FC72B3" w:rsidRPr="00273E6B" w:rsidRDefault="00FC72B3" w:rsidP="00FC72B3">
            <w:pPr>
              <w:pStyle w:val="Tablecolumnheading"/>
              <w:jc w:val="right"/>
            </w:pPr>
            <w:r w:rsidRPr="00273E6B">
              <w:t>Percent</w:t>
            </w:r>
          </w:p>
        </w:tc>
      </w:tr>
      <w:tr w:rsidR="00FC72B3" w:rsidRPr="00273E6B" w:rsidTr="00FC72B3">
        <w:trPr>
          <w:trHeight w:val="300"/>
        </w:trPr>
        <w:tc>
          <w:tcPr>
            <w:tcW w:w="2380" w:type="dxa"/>
            <w:hideMark/>
          </w:tcPr>
          <w:p w:rsidR="00FC72B3" w:rsidRPr="00273E6B" w:rsidRDefault="00FC72B3" w:rsidP="00FC72B3">
            <w:pPr>
              <w:pStyle w:val="Tablebodytext"/>
            </w:pPr>
            <w:r w:rsidRPr="00273E6B">
              <w:t>Yes</w:t>
            </w:r>
          </w:p>
        </w:tc>
        <w:tc>
          <w:tcPr>
            <w:tcW w:w="1420" w:type="dxa"/>
            <w:noWrap/>
            <w:hideMark/>
          </w:tcPr>
          <w:p w:rsidR="00FC72B3" w:rsidRPr="00273E6B" w:rsidRDefault="00FC72B3" w:rsidP="00FC72B3">
            <w:pPr>
              <w:pStyle w:val="Tablebodytext"/>
              <w:jc w:val="right"/>
            </w:pPr>
            <w:r w:rsidRPr="00121AB1">
              <w:t>32</w:t>
            </w:r>
          </w:p>
        </w:tc>
        <w:tc>
          <w:tcPr>
            <w:tcW w:w="1420" w:type="dxa"/>
            <w:noWrap/>
            <w:hideMark/>
          </w:tcPr>
          <w:p w:rsidR="00FC72B3" w:rsidRPr="00273E6B" w:rsidRDefault="00FC72B3" w:rsidP="00FC72B3">
            <w:pPr>
              <w:pStyle w:val="Tablebodytext"/>
              <w:jc w:val="right"/>
            </w:pPr>
            <w:r w:rsidRPr="00121AB1">
              <w:t>70%</w:t>
            </w:r>
          </w:p>
        </w:tc>
      </w:tr>
      <w:tr w:rsidR="00FC72B3" w:rsidRPr="00273E6B" w:rsidTr="00FC72B3">
        <w:trPr>
          <w:trHeight w:val="300"/>
        </w:trPr>
        <w:tc>
          <w:tcPr>
            <w:tcW w:w="2380" w:type="dxa"/>
            <w:tcBorders>
              <w:bottom w:val="single" w:sz="8" w:space="0" w:color="000000"/>
            </w:tcBorders>
            <w:hideMark/>
          </w:tcPr>
          <w:p w:rsidR="00FC72B3" w:rsidRPr="00273E6B" w:rsidRDefault="00FC72B3" w:rsidP="00FC72B3">
            <w:pPr>
              <w:pStyle w:val="Tablebodytext"/>
            </w:pPr>
            <w:r w:rsidRPr="00273E6B">
              <w:t>No</w:t>
            </w:r>
          </w:p>
        </w:tc>
        <w:tc>
          <w:tcPr>
            <w:tcW w:w="1420" w:type="dxa"/>
            <w:tcBorders>
              <w:bottom w:val="single" w:sz="8" w:space="0" w:color="000000"/>
            </w:tcBorders>
            <w:noWrap/>
            <w:hideMark/>
          </w:tcPr>
          <w:p w:rsidR="00FC72B3" w:rsidRPr="00273E6B" w:rsidRDefault="00FC72B3" w:rsidP="00FC72B3">
            <w:pPr>
              <w:pStyle w:val="Tablebodytext"/>
              <w:jc w:val="right"/>
            </w:pPr>
            <w:r w:rsidRPr="00121AB1">
              <w:t>14</w:t>
            </w:r>
          </w:p>
        </w:tc>
        <w:tc>
          <w:tcPr>
            <w:tcW w:w="1420" w:type="dxa"/>
            <w:tcBorders>
              <w:bottom w:val="single" w:sz="8" w:space="0" w:color="000000"/>
            </w:tcBorders>
            <w:noWrap/>
            <w:hideMark/>
          </w:tcPr>
          <w:p w:rsidR="00FC72B3" w:rsidRPr="00273E6B" w:rsidRDefault="00FC72B3" w:rsidP="00FC72B3">
            <w:pPr>
              <w:pStyle w:val="Tablebodytext"/>
              <w:jc w:val="right"/>
            </w:pPr>
            <w:r w:rsidRPr="00121AB1">
              <w:t>30%</w:t>
            </w:r>
          </w:p>
        </w:tc>
      </w:tr>
      <w:tr w:rsidR="00FC72B3" w:rsidRPr="00273E6B" w:rsidTr="00FC72B3">
        <w:trPr>
          <w:trHeight w:val="300"/>
        </w:trPr>
        <w:tc>
          <w:tcPr>
            <w:tcW w:w="2380" w:type="dxa"/>
            <w:tcBorders>
              <w:top w:val="single" w:sz="8" w:space="0" w:color="000000"/>
              <w:bottom w:val="single" w:sz="8" w:space="0" w:color="000000"/>
            </w:tcBorders>
            <w:shd w:val="clear" w:color="auto" w:fill="F0F1E9"/>
            <w:hideMark/>
          </w:tcPr>
          <w:p w:rsidR="00FC72B3" w:rsidRPr="00273E6B" w:rsidRDefault="00FC72B3" w:rsidP="00FC72B3">
            <w:pPr>
              <w:pStyle w:val="Tablebodytext"/>
            </w:pPr>
            <w:r w:rsidRPr="00273E6B">
              <w:t>Total</w:t>
            </w:r>
          </w:p>
        </w:tc>
        <w:tc>
          <w:tcPr>
            <w:tcW w:w="1420"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jc w:val="right"/>
            </w:pPr>
            <w:r w:rsidRPr="00121AB1">
              <w:t>46</w:t>
            </w:r>
          </w:p>
        </w:tc>
        <w:tc>
          <w:tcPr>
            <w:tcW w:w="1420"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jc w:val="right"/>
            </w:pPr>
            <w:r w:rsidRPr="00121AB1">
              <w:t>100%</w:t>
            </w:r>
          </w:p>
        </w:tc>
      </w:tr>
      <w:tr w:rsidR="00FC72B3" w:rsidRPr="00273E6B" w:rsidTr="00FC72B3">
        <w:trPr>
          <w:trHeight w:val="300"/>
        </w:trPr>
        <w:tc>
          <w:tcPr>
            <w:tcW w:w="2380" w:type="dxa"/>
            <w:tcBorders>
              <w:top w:val="single" w:sz="8" w:space="0" w:color="000000"/>
            </w:tcBorders>
            <w:hideMark/>
          </w:tcPr>
          <w:p w:rsidR="00FC72B3" w:rsidRPr="00273E6B" w:rsidRDefault="00FC72B3" w:rsidP="00FC72B3">
            <w:pPr>
              <w:pStyle w:val="Tablebodytext"/>
            </w:pPr>
            <w:r w:rsidRPr="00273E6B">
              <w:t>Missing/ unsure</w:t>
            </w:r>
          </w:p>
        </w:tc>
        <w:tc>
          <w:tcPr>
            <w:tcW w:w="1420" w:type="dxa"/>
            <w:tcBorders>
              <w:top w:val="single" w:sz="8" w:space="0" w:color="000000"/>
            </w:tcBorders>
            <w:noWrap/>
            <w:hideMark/>
          </w:tcPr>
          <w:p w:rsidR="00FC72B3" w:rsidRPr="00273E6B" w:rsidRDefault="00FC72B3" w:rsidP="00FC72B3">
            <w:pPr>
              <w:pStyle w:val="Tablebodytext"/>
              <w:jc w:val="right"/>
            </w:pPr>
            <w:r>
              <w:t>10</w:t>
            </w:r>
          </w:p>
        </w:tc>
        <w:tc>
          <w:tcPr>
            <w:tcW w:w="1420" w:type="dxa"/>
            <w:tcBorders>
              <w:top w:val="single" w:sz="8" w:space="0" w:color="000000"/>
            </w:tcBorders>
            <w:hideMark/>
          </w:tcPr>
          <w:p w:rsidR="00FC72B3" w:rsidRPr="00273E6B" w:rsidRDefault="00FC72B3" w:rsidP="00FC72B3">
            <w:pPr>
              <w:pStyle w:val="Tablebodytext"/>
              <w:jc w:val="right"/>
            </w:pPr>
            <w:r w:rsidRPr="00273E6B">
              <w:t> </w:t>
            </w:r>
          </w:p>
        </w:tc>
      </w:tr>
    </w:tbl>
    <w:p w:rsidR="00FC72B3" w:rsidRPr="004E5608" w:rsidRDefault="00FC72B3" w:rsidP="00FC72B3">
      <w:pPr>
        <w:rPr>
          <w:sz w:val="18"/>
        </w:rPr>
      </w:pPr>
      <w:r>
        <w:rPr>
          <w:sz w:val="18"/>
        </w:rPr>
        <w:t>Source: ARTD Ticket to Work Survey 2018</w:t>
      </w:r>
    </w:p>
    <w:p w:rsidR="00FC72B3" w:rsidRPr="00C51E3F" w:rsidRDefault="00FC72B3" w:rsidP="00874445">
      <w:pPr>
        <w:pStyle w:val="TableHeading"/>
        <w:keepNext/>
        <w:keepLines/>
        <w:numPr>
          <w:ilvl w:val="0"/>
          <w:numId w:val="24"/>
        </w:numPr>
        <w:rPr>
          <w:sz w:val="18"/>
        </w:rPr>
      </w:pPr>
      <w:bookmarkStart w:id="159" w:name="_Ref529887524"/>
      <w:bookmarkStart w:id="160" w:name="_Toc4676572"/>
      <w:r>
        <w:t>Current workforce status by DES assistance status</w:t>
      </w:r>
      <w:bookmarkEnd w:id="159"/>
      <w:r>
        <w:t>.</w:t>
      </w:r>
      <w:bookmarkEnd w:id="160"/>
    </w:p>
    <w:tbl>
      <w:tblPr>
        <w:tblStyle w:val="ARTDTable"/>
        <w:tblW w:w="0" w:type="auto"/>
        <w:tblLook w:val="04A0" w:firstRow="1" w:lastRow="0" w:firstColumn="1" w:lastColumn="0" w:noHBand="0" w:noVBand="1"/>
      </w:tblPr>
      <w:tblGrid>
        <w:gridCol w:w="1928"/>
        <w:gridCol w:w="1559"/>
        <w:gridCol w:w="1619"/>
        <w:gridCol w:w="1912"/>
        <w:gridCol w:w="1779"/>
      </w:tblGrid>
      <w:tr w:rsidR="00FC72B3" w:rsidRPr="00273E6B" w:rsidTr="00FC72B3">
        <w:trPr>
          <w:cnfStyle w:val="100000000000" w:firstRow="1" w:lastRow="0" w:firstColumn="0" w:lastColumn="0" w:oddVBand="0" w:evenVBand="0" w:oddHBand="0" w:evenHBand="0" w:firstRowFirstColumn="0" w:firstRowLastColumn="0" w:lastRowFirstColumn="0" w:lastRowLastColumn="0"/>
          <w:trHeight w:val="71"/>
        </w:trPr>
        <w:tc>
          <w:tcPr>
            <w:tcW w:w="1928" w:type="dxa"/>
            <w:tcBorders>
              <w:top w:val="nil"/>
              <w:bottom w:val="nil"/>
            </w:tcBorders>
            <w:shd w:val="clear" w:color="auto" w:fill="08193E" w:themeFill="accent1"/>
            <w:hideMark/>
          </w:tcPr>
          <w:p w:rsidR="00FC72B3" w:rsidRPr="00273E6B" w:rsidRDefault="00FC72B3" w:rsidP="00FC72B3">
            <w:pPr>
              <w:pStyle w:val="Tablecolumnheading"/>
              <w:keepNext/>
              <w:keepLines/>
            </w:pPr>
            <w:r w:rsidRPr="00273E6B">
              <w:t> </w:t>
            </w:r>
          </w:p>
        </w:tc>
        <w:tc>
          <w:tcPr>
            <w:tcW w:w="1559" w:type="dxa"/>
            <w:shd w:val="clear" w:color="auto" w:fill="08193E" w:themeFill="accent1"/>
            <w:hideMark/>
          </w:tcPr>
          <w:p w:rsidR="00FC72B3" w:rsidRPr="00273E6B" w:rsidRDefault="00FC72B3" w:rsidP="00FC72B3">
            <w:pPr>
              <w:pStyle w:val="Tablecolumnheading"/>
              <w:keepNext/>
              <w:keepLines/>
              <w:jc w:val="right"/>
            </w:pPr>
            <w:r w:rsidRPr="00273E6B">
              <w:t>DES assistance</w:t>
            </w:r>
          </w:p>
        </w:tc>
        <w:tc>
          <w:tcPr>
            <w:tcW w:w="1619" w:type="dxa"/>
            <w:shd w:val="clear" w:color="auto" w:fill="08193E" w:themeFill="accent1"/>
            <w:hideMark/>
          </w:tcPr>
          <w:p w:rsidR="00FC72B3" w:rsidRPr="00273E6B" w:rsidRDefault="00FC72B3" w:rsidP="00FC72B3">
            <w:pPr>
              <w:pStyle w:val="Tablecolumnheading"/>
              <w:keepNext/>
              <w:keepLines/>
              <w:jc w:val="right"/>
            </w:pPr>
            <w:r w:rsidRPr="00273E6B">
              <w:t xml:space="preserve">No </w:t>
            </w:r>
            <w:r>
              <w:t xml:space="preserve">DES </w:t>
            </w:r>
            <w:r w:rsidRPr="00273E6B">
              <w:t>assistance</w:t>
            </w:r>
          </w:p>
        </w:tc>
        <w:tc>
          <w:tcPr>
            <w:tcW w:w="1912" w:type="dxa"/>
            <w:shd w:val="clear" w:color="auto" w:fill="08193E" w:themeFill="accent1"/>
            <w:hideMark/>
          </w:tcPr>
          <w:p w:rsidR="00FC72B3" w:rsidRPr="00273E6B" w:rsidRDefault="00FC72B3" w:rsidP="00FC72B3">
            <w:pPr>
              <w:pStyle w:val="Tablecolumnheading"/>
              <w:keepNext/>
              <w:keepLines/>
              <w:jc w:val="right"/>
            </w:pPr>
            <w:r w:rsidRPr="00273E6B">
              <w:t>DES assistance</w:t>
            </w:r>
          </w:p>
        </w:tc>
        <w:tc>
          <w:tcPr>
            <w:tcW w:w="1779" w:type="dxa"/>
            <w:shd w:val="clear" w:color="auto" w:fill="08193E" w:themeFill="accent1"/>
            <w:hideMark/>
          </w:tcPr>
          <w:p w:rsidR="00FC72B3" w:rsidRPr="00273E6B" w:rsidRDefault="00FC72B3" w:rsidP="00FC72B3">
            <w:pPr>
              <w:pStyle w:val="Tablecolumnheading"/>
              <w:keepNext/>
              <w:keepLines/>
              <w:jc w:val="right"/>
            </w:pPr>
            <w:r w:rsidRPr="00273E6B">
              <w:t xml:space="preserve">No </w:t>
            </w:r>
            <w:r>
              <w:t xml:space="preserve">DES </w:t>
            </w:r>
            <w:r w:rsidRPr="00273E6B">
              <w:t>assistance</w:t>
            </w:r>
          </w:p>
        </w:tc>
      </w:tr>
      <w:tr w:rsidR="00FC72B3" w:rsidRPr="00273E6B" w:rsidTr="00FC72B3">
        <w:trPr>
          <w:trHeight w:val="71"/>
        </w:trPr>
        <w:tc>
          <w:tcPr>
            <w:tcW w:w="1928" w:type="dxa"/>
            <w:tcBorders>
              <w:top w:val="nil"/>
            </w:tcBorders>
            <w:shd w:val="clear" w:color="auto" w:fill="08193E" w:themeFill="accent1"/>
            <w:hideMark/>
          </w:tcPr>
          <w:p w:rsidR="00FC72B3" w:rsidRPr="00273E6B" w:rsidRDefault="00FC72B3" w:rsidP="00FC72B3">
            <w:pPr>
              <w:pStyle w:val="Tablecolumnheading"/>
              <w:keepNext/>
              <w:keepLines/>
            </w:pPr>
            <w:r>
              <w:t>Workforce status</w:t>
            </w:r>
          </w:p>
        </w:tc>
        <w:tc>
          <w:tcPr>
            <w:tcW w:w="1559" w:type="dxa"/>
            <w:shd w:val="clear" w:color="auto" w:fill="08193E" w:themeFill="accent1"/>
            <w:hideMark/>
          </w:tcPr>
          <w:p w:rsidR="00FC72B3" w:rsidRPr="00273E6B" w:rsidRDefault="00FC72B3" w:rsidP="00FC72B3">
            <w:pPr>
              <w:pStyle w:val="Tablecolumnheading"/>
              <w:keepNext/>
              <w:keepLines/>
              <w:jc w:val="right"/>
            </w:pPr>
            <w:r w:rsidRPr="00273E6B">
              <w:t>Count</w:t>
            </w:r>
          </w:p>
        </w:tc>
        <w:tc>
          <w:tcPr>
            <w:tcW w:w="1619" w:type="dxa"/>
            <w:shd w:val="clear" w:color="auto" w:fill="08193E" w:themeFill="accent1"/>
            <w:hideMark/>
          </w:tcPr>
          <w:p w:rsidR="00FC72B3" w:rsidRPr="00273E6B" w:rsidRDefault="00FC72B3" w:rsidP="00FC72B3">
            <w:pPr>
              <w:pStyle w:val="Tablecolumnheading"/>
              <w:keepNext/>
              <w:keepLines/>
              <w:jc w:val="right"/>
            </w:pPr>
            <w:r w:rsidRPr="00273E6B">
              <w:t>Count</w:t>
            </w:r>
          </w:p>
        </w:tc>
        <w:tc>
          <w:tcPr>
            <w:tcW w:w="1912" w:type="dxa"/>
            <w:shd w:val="clear" w:color="auto" w:fill="08193E" w:themeFill="accent1"/>
            <w:hideMark/>
          </w:tcPr>
          <w:p w:rsidR="00FC72B3" w:rsidRPr="00273E6B" w:rsidRDefault="00FC72B3" w:rsidP="00FC72B3">
            <w:pPr>
              <w:pStyle w:val="Tablecolumnheading"/>
              <w:keepNext/>
              <w:keepLines/>
              <w:jc w:val="right"/>
            </w:pPr>
            <w:r w:rsidRPr="00273E6B">
              <w:t>Percent</w:t>
            </w:r>
          </w:p>
        </w:tc>
        <w:tc>
          <w:tcPr>
            <w:tcW w:w="1779" w:type="dxa"/>
            <w:shd w:val="clear" w:color="auto" w:fill="08193E" w:themeFill="accent1"/>
            <w:hideMark/>
          </w:tcPr>
          <w:p w:rsidR="00FC72B3" w:rsidRPr="00273E6B" w:rsidRDefault="00FC72B3" w:rsidP="00FC72B3">
            <w:pPr>
              <w:pStyle w:val="Tablecolumnheading"/>
              <w:keepNext/>
              <w:keepLines/>
              <w:jc w:val="right"/>
            </w:pPr>
            <w:r w:rsidRPr="00273E6B">
              <w:t>Percent</w:t>
            </w:r>
          </w:p>
        </w:tc>
      </w:tr>
      <w:tr w:rsidR="00FC72B3" w:rsidRPr="00273E6B" w:rsidTr="00FC72B3">
        <w:trPr>
          <w:trHeight w:val="71"/>
        </w:trPr>
        <w:tc>
          <w:tcPr>
            <w:tcW w:w="1928" w:type="dxa"/>
            <w:hideMark/>
          </w:tcPr>
          <w:p w:rsidR="00FC72B3" w:rsidRPr="00273E6B" w:rsidRDefault="00FC72B3" w:rsidP="00FC72B3">
            <w:pPr>
              <w:pStyle w:val="Tablebodytext"/>
              <w:keepNext/>
              <w:keepLines/>
            </w:pPr>
            <w:r w:rsidRPr="00BC1257">
              <w:t>Employed</w:t>
            </w:r>
          </w:p>
        </w:tc>
        <w:tc>
          <w:tcPr>
            <w:tcW w:w="1559" w:type="dxa"/>
            <w:noWrap/>
            <w:hideMark/>
          </w:tcPr>
          <w:p w:rsidR="00FC72B3" w:rsidRPr="00273E6B" w:rsidRDefault="00FC72B3" w:rsidP="00FC72B3">
            <w:pPr>
              <w:pStyle w:val="Tablebodytext"/>
              <w:keepNext/>
              <w:keepLines/>
              <w:jc w:val="right"/>
            </w:pPr>
            <w:r w:rsidRPr="00191DD0">
              <w:t>26</w:t>
            </w:r>
          </w:p>
        </w:tc>
        <w:tc>
          <w:tcPr>
            <w:tcW w:w="1619" w:type="dxa"/>
            <w:noWrap/>
            <w:hideMark/>
          </w:tcPr>
          <w:p w:rsidR="00FC72B3" w:rsidRPr="00273E6B" w:rsidRDefault="00FC72B3" w:rsidP="00FC72B3">
            <w:pPr>
              <w:pStyle w:val="Tablebodytext"/>
              <w:keepNext/>
              <w:keepLines/>
              <w:jc w:val="right"/>
            </w:pPr>
            <w:r w:rsidRPr="00191DD0">
              <w:t>3</w:t>
            </w:r>
          </w:p>
        </w:tc>
        <w:tc>
          <w:tcPr>
            <w:tcW w:w="1912" w:type="dxa"/>
            <w:noWrap/>
            <w:hideMark/>
          </w:tcPr>
          <w:p w:rsidR="00FC72B3" w:rsidRPr="00273E6B" w:rsidRDefault="00FC72B3" w:rsidP="00FC72B3">
            <w:pPr>
              <w:pStyle w:val="Tablebodytext"/>
              <w:keepNext/>
              <w:keepLines/>
              <w:jc w:val="right"/>
            </w:pPr>
            <w:r w:rsidRPr="00191DD0">
              <w:t>81%</w:t>
            </w:r>
          </w:p>
        </w:tc>
        <w:tc>
          <w:tcPr>
            <w:tcW w:w="1779" w:type="dxa"/>
            <w:noWrap/>
            <w:hideMark/>
          </w:tcPr>
          <w:p w:rsidR="00FC72B3" w:rsidRPr="00273E6B" w:rsidRDefault="00FC72B3" w:rsidP="00FC72B3">
            <w:pPr>
              <w:pStyle w:val="Tablebodytext"/>
              <w:keepNext/>
              <w:keepLines/>
              <w:jc w:val="right"/>
            </w:pPr>
            <w:r w:rsidRPr="00191DD0">
              <w:t>23%</w:t>
            </w:r>
          </w:p>
        </w:tc>
      </w:tr>
      <w:tr w:rsidR="00FC72B3" w:rsidRPr="00273E6B" w:rsidTr="00FC72B3">
        <w:trPr>
          <w:trHeight w:val="71"/>
        </w:trPr>
        <w:tc>
          <w:tcPr>
            <w:tcW w:w="1928" w:type="dxa"/>
          </w:tcPr>
          <w:p w:rsidR="00FC72B3" w:rsidRPr="00273E6B" w:rsidRDefault="00FC72B3" w:rsidP="00FC72B3">
            <w:pPr>
              <w:pStyle w:val="Tablebodytext"/>
              <w:keepNext/>
              <w:keepLines/>
            </w:pPr>
            <w:r w:rsidRPr="00BC1257">
              <w:t>Not employed</w:t>
            </w:r>
          </w:p>
        </w:tc>
        <w:tc>
          <w:tcPr>
            <w:tcW w:w="1559" w:type="dxa"/>
            <w:noWrap/>
          </w:tcPr>
          <w:p w:rsidR="00FC72B3" w:rsidRPr="007764C5" w:rsidRDefault="00FC72B3" w:rsidP="00FC72B3">
            <w:pPr>
              <w:pStyle w:val="Tablebodytext"/>
              <w:keepNext/>
              <w:keepLines/>
              <w:jc w:val="right"/>
            </w:pPr>
            <w:r w:rsidRPr="00191DD0">
              <w:t>6</w:t>
            </w:r>
          </w:p>
        </w:tc>
        <w:tc>
          <w:tcPr>
            <w:tcW w:w="1619" w:type="dxa"/>
            <w:noWrap/>
          </w:tcPr>
          <w:p w:rsidR="00FC72B3" w:rsidRPr="007764C5" w:rsidRDefault="00FC72B3" w:rsidP="00FC72B3">
            <w:pPr>
              <w:pStyle w:val="Tablebodytext"/>
              <w:keepNext/>
              <w:keepLines/>
              <w:jc w:val="right"/>
            </w:pPr>
            <w:r w:rsidRPr="00191DD0">
              <w:t>10</w:t>
            </w:r>
          </w:p>
        </w:tc>
        <w:tc>
          <w:tcPr>
            <w:tcW w:w="1912" w:type="dxa"/>
            <w:noWrap/>
          </w:tcPr>
          <w:p w:rsidR="00FC72B3" w:rsidRPr="00F02B15" w:rsidRDefault="00FC72B3" w:rsidP="00FC72B3">
            <w:pPr>
              <w:pStyle w:val="Tablebodytext"/>
              <w:keepNext/>
              <w:keepLines/>
              <w:jc w:val="right"/>
            </w:pPr>
            <w:r w:rsidRPr="00191DD0">
              <w:t>19%</w:t>
            </w:r>
          </w:p>
        </w:tc>
        <w:tc>
          <w:tcPr>
            <w:tcW w:w="1779" w:type="dxa"/>
            <w:noWrap/>
          </w:tcPr>
          <w:p w:rsidR="00FC72B3" w:rsidRPr="00F02B15" w:rsidRDefault="00FC72B3" w:rsidP="00FC72B3">
            <w:pPr>
              <w:pStyle w:val="Tablebodytext"/>
              <w:keepNext/>
              <w:keepLines/>
              <w:jc w:val="right"/>
            </w:pPr>
            <w:r w:rsidRPr="00191DD0">
              <w:t>77%</w:t>
            </w:r>
          </w:p>
        </w:tc>
      </w:tr>
      <w:tr w:rsidR="00FC72B3" w:rsidRPr="00273E6B" w:rsidTr="00FC72B3">
        <w:trPr>
          <w:trHeight w:val="71"/>
        </w:trPr>
        <w:tc>
          <w:tcPr>
            <w:tcW w:w="1928" w:type="dxa"/>
            <w:tcBorders>
              <w:bottom w:val="single" w:sz="8" w:space="0" w:color="000000"/>
            </w:tcBorders>
          </w:tcPr>
          <w:p w:rsidR="00FC72B3" w:rsidRPr="00273E6B" w:rsidRDefault="00FC72B3" w:rsidP="00FC72B3">
            <w:pPr>
              <w:pStyle w:val="Tablebodytext"/>
              <w:keepNext/>
              <w:keepLines/>
            </w:pPr>
            <w:r>
              <w:t>Not in the labour force</w:t>
            </w:r>
          </w:p>
        </w:tc>
        <w:tc>
          <w:tcPr>
            <w:tcW w:w="1559" w:type="dxa"/>
            <w:tcBorders>
              <w:bottom w:val="single" w:sz="8" w:space="0" w:color="000000"/>
            </w:tcBorders>
            <w:noWrap/>
          </w:tcPr>
          <w:p w:rsidR="00FC72B3" w:rsidRPr="00273E6B" w:rsidRDefault="00FC72B3" w:rsidP="00FC72B3">
            <w:pPr>
              <w:pStyle w:val="Tablebodytext"/>
              <w:keepNext/>
              <w:keepLines/>
              <w:jc w:val="right"/>
            </w:pPr>
            <w:r w:rsidRPr="00191DD0">
              <w:t>0</w:t>
            </w:r>
          </w:p>
        </w:tc>
        <w:tc>
          <w:tcPr>
            <w:tcW w:w="1619" w:type="dxa"/>
            <w:tcBorders>
              <w:bottom w:val="single" w:sz="8" w:space="0" w:color="000000"/>
            </w:tcBorders>
            <w:noWrap/>
          </w:tcPr>
          <w:p w:rsidR="00FC72B3" w:rsidRPr="00273E6B" w:rsidRDefault="00FC72B3" w:rsidP="00FC72B3">
            <w:pPr>
              <w:pStyle w:val="Tablebodytext"/>
              <w:keepNext/>
              <w:keepLines/>
              <w:jc w:val="right"/>
            </w:pPr>
            <w:r w:rsidRPr="00191DD0">
              <w:t>0</w:t>
            </w:r>
          </w:p>
        </w:tc>
        <w:tc>
          <w:tcPr>
            <w:tcW w:w="1912" w:type="dxa"/>
            <w:tcBorders>
              <w:bottom w:val="single" w:sz="8" w:space="0" w:color="000000"/>
            </w:tcBorders>
            <w:noWrap/>
          </w:tcPr>
          <w:p w:rsidR="00FC72B3" w:rsidRPr="00273E6B" w:rsidRDefault="00FC72B3" w:rsidP="00FC72B3">
            <w:pPr>
              <w:pStyle w:val="Tablebodytext"/>
              <w:keepNext/>
              <w:keepLines/>
              <w:jc w:val="right"/>
            </w:pPr>
            <w:r w:rsidRPr="00191DD0">
              <w:t>0%</w:t>
            </w:r>
          </w:p>
        </w:tc>
        <w:tc>
          <w:tcPr>
            <w:tcW w:w="1779" w:type="dxa"/>
            <w:tcBorders>
              <w:bottom w:val="single" w:sz="8" w:space="0" w:color="000000"/>
            </w:tcBorders>
            <w:noWrap/>
          </w:tcPr>
          <w:p w:rsidR="00FC72B3" w:rsidRPr="00273E6B" w:rsidRDefault="00FC72B3" w:rsidP="00FC72B3">
            <w:pPr>
              <w:pStyle w:val="Tablebodytext"/>
              <w:keepNext/>
              <w:keepLines/>
              <w:jc w:val="right"/>
            </w:pPr>
            <w:r w:rsidRPr="00191DD0">
              <w:t>0%</w:t>
            </w:r>
          </w:p>
        </w:tc>
      </w:tr>
      <w:tr w:rsidR="00FC72B3" w:rsidRPr="00273E6B" w:rsidTr="00FC72B3">
        <w:trPr>
          <w:trHeight w:val="71"/>
        </w:trPr>
        <w:tc>
          <w:tcPr>
            <w:tcW w:w="1928" w:type="dxa"/>
            <w:tcBorders>
              <w:top w:val="single" w:sz="8" w:space="0" w:color="000000"/>
              <w:bottom w:val="single" w:sz="8" w:space="0" w:color="000000"/>
            </w:tcBorders>
            <w:shd w:val="clear" w:color="auto" w:fill="F0F1E9"/>
            <w:hideMark/>
          </w:tcPr>
          <w:p w:rsidR="00FC72B3" w:rsidRPr="00273E6B" w:rsidRDefault="00FC72B3" w:rsidP="00FC72B3">
            <w:pPr>
              <w:pStyle w:val="Tablebodytext"/>
              <w:keepNext/>
              <w:keepLines/>
            </w:pPr>
            <w:r w:rsidRPr="00273E6B">
              <w:t>Total</w:t>
            </w:r>
          </w:p>
        </w:tc>
        <w:tc>
          <w:tcPr>
            <w:tcW w:w="1559"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keepNext/>
              <w:keepLines/>
              <w:jc w:val="right"/>
            </w:pPr>
            <w:r w:rsidRPr="00191DD0">
              <w:t>32</w:t>
            </w:r>
          </w:p>
        </w:tc>
        <w:tc>
          <w:tcPr>
            <w:tcW w:w="1619"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keepNext/>
              <w:keepLines/>
              <w:jc w:val="right"/>
            </w:pPr>
            <w:r w:rsidRPr="00191DD0">
              <w:t>13</w:t>
            </w:r>
          </w:p>
        </w:tc>
        <w:tc>
          <w:tcPr>
            <w:tcW w:w="1912"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keepNext/>
              <w:keepLines/>
              <w:jc w:val="right"/>
            </w:pPr>
            <w:r w:rsidRPr="00191DD0">
              <w:t>100%</w:t>
            </w:r>
          </w:p>
        </w:tc>
        <w:tc>
          <w:tcPr>
            <w:tcW w:w="1779" w:type="dxa"/>
            <w:tcBorders>
              <w:top w:val="single" w:sz="8" w:space="0" w:color="000000"/>
              <w:bottom w:val="single" w:sz="8" w:space="0" w:color="000000"/>
            </w:tcBorders>
            <w:shd w:val="clear" w:color="auto" w:fill="F0F1E9"/>
            <w:noWrap/>
            <w:hideMark/>
          </w:tcPr>
          <w:p w:rsidR="00FC72B3" w:rsidRPr="00273E6B" w:rsidRDefault="00FC72B3" w:rsidP="00FC72B3">
            <w:pPr>
              <w:pStyle w:val="Tablebodytext"/>
              <w:keepNext/>
              <w:keepLines/>
              <w:jc w:val="right"/>
            </w:pPr>
            <w:r w:rsidRPr="00191DD0">
              <w:t>100%</w:t>
            </w:r>
          </w:p>
        </w:tc>
      </w:tr>
    </w:tbl>
    <w:p w:rsidR="00FC72B3" w:rsidRDefault="00FC72B3" w:rsidP="00FC72B3">
      <w:pPr>
        <w:keepNext/>
        <w:keepLines/>
        <w:spacing w:after="0"/>
        <w:rPr>
          <w:sz w:val="18"/>
        </w:rPr>
      </w:pPr>
      <w:r>
        <w:rPr>
          <w:sz w:val="18"/>
        </w:rPr>
        <w:t xml:space="preserve">11 </w:t>
      </w:r>
      <w:r w:rsidRPr="006E297A">
        <w:rPr>
          <w:sz w:val="18"/>
        </w:rPr>
        <w:t>missing</w:t>
      </w:r>
      <w:r>
        <w:rPr>
          <w:sz w:val="18"/>
        </w:rPr>
        <w:t>/ unsure.</w:t>
      </w:r>
    </w:p>
    <w:p w:rsidR="00FC72B3" w:rsidRPr="00725685" w:rsidRDefault="00FC72B3" w:rsidP="009C332F">
      <w:pPr>
        <w:rPr>
          <w:sz w:val="18"/>
        </w:rPr>
      </w:pPr>
      <w:r>
        <w:rPr>
          <w:sz w:val="18"/>
        </w:rPr>
        <w:t>Source: ARTD Ticket to Work Survey 2018</w:t>
      </w:r>
    </w:p>
    <w:p w:rsidR="00FC72B3" w:rsidRDefault="00FC72B3" w:rsidP="009C332F">
      <w:pPr>
        <w:pStyle w:val="TableHeading"/>
        <w:keepNext/>
        <w:keepLines/>
        <w:numPr>
          <w:ilvl w:val="0"/>
          <w:numId w:val="24"/>
        </w:numPr>
      </w:pPr>
      <w:bookmarkStart w:id="161" w:name="_Ref529887530"/>
      <w:bookmarkStart w:id="162" w:name="_Toc4676573"/>
      <w:r>
        <w:t>Job search difficulty by DES assistance status</w:t>
      </w:r>
      <w:bookmarkEnd w:id="161"/>
      <w:r>
        <w:t>.</w:t>
      </w:r>
      <w:bookmarkEnd w:id="162"/>
    </w:p>
    <w:tbl>
      <w:tblPr>
        <w:tblStyle w:val="ARTDTable"/>
        <w:tblW w:w="0" w:type="auto"/>
        <w:tblLook w:val="04A0" w:firstRow="1" w:lastRow="0" w:firstColumn="1" w:lastColumn="0" w:noHBand="0" w:noVBand="1"/>
      </w:tblPr>
      <w:tblGrid>
        <w:gridCol w:w="2358"/>
        <w:gridCol w:w="1608"/>
        <w:gridCol w:w="1606"/>
        <w:gridCol w:w="1787"/>
        <w:gridCol w:w="1428"/>
      </w:tblGrid>
      <w:tr w:rsidR="00FC72B3" w:rsidRPr="00273E6B" w:rsidTr="00FC72B3">
        <w:trPr>
          <w:cnfStyle w:val="100000000000" w:firstRow="1" w:lastRow="0" w:firstColumn="0" w:lastColumn="0" w:oddVBand="0" w:evenVBand="0" w:oddHBand="0" w:evenHBand="0" w:firstRowFirstColumn="0" w:firstRowLastColumn="0" w:lastRowFirstColumn="0" w:lastRowLastColumn="0"/>
          <w:trHeight w:val="163"/>
        </w:trPr>
        <w:tc>
          <w:tcPr>
            <w:tcW w:w="2358" w:type="dxa"/>
            <w:tcBorders>
              <w:top w:val="nil"/>
              <w:bottom w:val="nil"/>
            </w:tcBorders>
            <w:shd w:val="clear" w:color="auto" w:fill="08193E" w:themeFill="accent1"/>
          </w:tcPr>
          <w:p w:rsidR="00FC72B3" w:rsidRPr="00273E6B" w:rsidRDefault="00FC72B3" w:rsidP="009C332F">
            <w:pPr>
              <w:pStyle w:val="Tablecolumnheading"/>
              <w:keepNext/>
              <w:keepLines/>
            </w:pPr>
          </w:p>
        </w:tc>
        <w:tc>
          <w:tcPr>
            <w:tcW w:w="1608" w:type="dxa"/>
            <w:shd w:val="clear" w:color="auto" w:fill="08193E" w:themeFill="accent1"/>
            <w:hideMark/>
          </w:tcPr>
          <w:p w:rsidR="00FC72B3" w:rsidRPr="00273E6B" w:rsidRDefault="00FC72B3" w:rsidP="009C332F">
            <w:pPr>
              <w:pStyle w:val="Tablecolumnheading"/>
              <w:keepNext/>
              <w:keepLines/>
              <w:jc w:val="right"/>
            </w:pPr>
            <w:r w:rsidRPr="00273E6B">
              <w:t>DES assistance</w:t>
            </w:r>
          </w:p>
        </w:tc>
        <w:tc>
          <w:tcPr>
            <w:tcW w:w="1606" w:type="dxa"/>
            <w:shd w:val="clear" w:color="auto" w:fill="08193E" w:themeFill="accent1"/>
            <w:hideMark/>
          </w:tcPr>
          <w:p w:rsidR="00FC72B3" w:rsidRPr="00273E6B" w:rsidRDefault="00FC72B3" w:rsidP="009C332F">
            <w:pPr>
              <w:pStyle w:val="Tablecolumnheading"/>
              <w:keepNext/>
              <w:keepLines/>
              <w:jc w:val="right"/>
            </w:pPr>
            <w:r w:rsidRPr="00273E6B">
              <w:t xml:space="preserve">No </w:t>
            </w:r>
            <w:r>
              <w:t xml:space="preserve">DES </w:t>
            </w:r>
            <w:r w:rsidRPr="00273E6B">
              <w:t>assistance</w:t>
            </w:r>
          </w:p>
        </w:tc>
        <w:tc>
          <w:tcPr>
            <w:tcW w:w="1787" w:type="dxa"/>
            <w:shd w:val="clear" w:color="auto" w:fill="08193E" w:themeFill="accent1"/>
            <w:hideMark/>
          </w:tcPr>
          <w:p w:rsidR="00FC72B3" w:rsidRPr="00273E6B" w:rsidRDefault="00FC72B3" w:rsidP="009C332F">
            <w:pPr>
              <w:pStyle w:val="Tablecolumnheading"/>
              <w:keepNext/>
              <w:keepLines/>
              <w:jc w:val="right"/>
            </w:pPr>
            <w:r w:rsidRPr="00273E6B">
              <w:t>DES assistance</w:t>
            </w:r>
          </w:p>
        </w:tc>
        <w:tc>
          <w:tcPr>
            <w:tcW w:w="1428" w:type="dxa"/>
            <w:shd w:val="clear" w:color="auto" w:fill="08193E" w:themeFill="accent1"/>
            <w:hideMark/>
          </w:tcPr>
          <w:p w:rsidR="00FC72B3" w:rsidRPr="00273E6B" w:rsidRDefault="00FC72B3" w:rsidP="009C332F">
            <w:pPr>
              <w:pStyle w:val="Tablecolumnheading"/>
              <w:keepNext/>
              <w:keepLines/>
              <w:jc w:val="right"/>
            </w:pPr>
            <w:r w:rsidRPr="00273E6B">
              <w:t xml:space="preserve">No </w:t>
            </w:r>
            <w:r>
              <w:t xml:space="preserve">DES </w:t>
            </w:r>
            <w:r w:rsidRPr="00273E6B">
              <w:t>assistance</w:t>
            </w:r>
          </w:p>
        </w:tc>
      </w:tr>
      <w:tr w:rsidR="00FC72B3" w:rsidRPr="00273E6B" w:rsidTr="00FC72B3">
        <w:trPr>
          <w:trHeight w:val="163"/>
        </w:trPr>
        <w:tc>
          <w:tcPr>
            <w:tcW w:w="2358" w:type="dxa"/>
            <w:tcBorders>
              <w:top w:val="nil"/>
            </w:tcBorders>
            <w:shd w:val="clear" w:color="auto" w:fill="08193E" w:themeFill="accent1"/>
            <w:hideMark/>
          </w:tcPr>
          <w:p w:rsidR="00FC72B3" w:rsidRPr="00273E6B" w:rsidRDefault="00FC72B3" w:rsidP="009C332F">
            <w:pPr>
              <w:pStyle w:val="Tablecolumnheading"/>
              <w:keepNext/>
              <w:keepLines/>
            </w:pPr>
            <w:r w:rsidRPr="00273E6B">
              <w:t>Experienced difficulties getting work</w:t>
            </w:r>
          </w:p>
        </w:tc>
        <w:tc>
          <w:tcPr>
            <w:tcW w:w="1608" w:type="dxa"/>
            <w:shd w:val="clear" w:color="auto" w:fill="08193E" w:themeFill="accent1"/>
            <w:hideMark/>
          </w:tcPr>
          <w:p w:rsidR="00FC72B3" w:rsidRPr="00273E6B" w:rsidRDefault="00FC72B3" w:rsidP="009C332F">
            <w:pPr>
              <w:pStyle w:val="Tablecolumnheading"/>
              <w:keepNext/>
              <w:keepLines/>
              <w:jc w:val="right"/>
            </w:pPr>
            <w:r w:rsidRPr="00273E6B">
              <w:t>Count</w:t>
            </w:r>
          </w:p>
        </w:tc>
        <w:tc>
          <w:tcPr>
            <w:tcW w:w="1606" w:type="dxa"/>
            <w:shd w:val="clear" w:color="auto" w:fill="08193E" w:themeFill="accent1"/>
            <w:hideMark/>
          </w:tcPr>
          <w:p w:rsidR="00FC72B3" w:rsidRPr="00273E6B" w:rsidRDefault="00FC72B3" w:rsidP="009C332F">
            <w:pPr>
              <w:pStyle w:val="Tablecolumnheading"/>
              <w:keepNext/>
              <w:keepLines/>
              <w:jc w:val="right"/>
            </w:pPr>
            <w:r w:rsidRPr="00273E6B">
              <w:t>Count</w:t>
            </w:r>
          </w:p>
        </w:tc>
        <w:tc>
          <w:tcPr>
            <w:tcW w:w="1787" w:type="dxa"/>
            <w:shd w:val="clear" w:color="auto" w:fill="08193E" w:themeFill="accent1"/>
            <w:hideMark/>
          </w:tcPr>
          <w:p w:rsidR="00FC72B3" w:rsidRPr="00273E6B" w:rsidRDefault="00FC72B3" w:rsidP="009C332F">
            <w:pPr>
              <w:pStyle w:val="Tablecolumnheading"/>
              <w:keepNext/>
              <w:keepLines/>
              <w:jc w:val="right"/>
            </w:pPr>
            <w:r w:rsidRPr="00273E6B">
              <w:t>Percent</w:t>
            </w:r>
          </w:p>
        </w:tc>
        <w:tc>
          <w:tcPr>
            <w:tcW w:w="1428" w:type="dxa"/>
            <w:shd w:val="clear" w:color="auto" w:fill="08193E" w:themeFill="accent1"/>
            <w:hideMark/>
          </w:tcPr>
          <w:p w:rsidR="00FC72B3" w:rsidRPr="00273E6B" w:rsidRDefault="00FC72B3" w:rsidP="009C332F">
            <w:pPr>
              <w:pStyle w:val="Tablecolumnheading"/>
              <w:keepNext/>
              <w:keepLines/>
              <w:jc w:val="right"/>
            </w:pPr>
            <w:r w:rsidRPr="00273E6B">
              <w:t>Percent</w:t>
            </w:r>
          </w:p>
        </w:tc>
      </w:tr>
      <w:tr w:rsidR="00FC72B3" w:rsidRPr="00273E6B" w:rsidTr="00FC72B3">
        <w:trPr>
          <w:trHeight w:val="163"/>
        </w:trPr>
        <w:tc>
          <w:tcPr>
            <w:tcW w:w="2358" w:type="dxa"/>
            <w:hideMark/>
          </w:tcPr>
          <w:p w:rsidR="00FC72B3" w:rsidRPr="00273E6B" w:rsidRDefault="00FC72B3" w:rsidP="009C332F">
            <w:pPr>
              <w:pStyle w:val="Tablebodytext"/>
              <w:keepNext/>
              <w:keepLines/>
            </w:pPr>
            <w:r w:rsidRPr="00273E6B">
              <w:t>Yes</w:t>
            </w:r>
          </w:p>
        </w:tc>
        <w:tc>
          <w:tcPr>
            <w:tcW w:w="1608" w:type="dxa"/>
            <w:noWrap/>
            <w:hideMark/>
          </w:tcPr>
          <w:p w:rsidR="00FC72B3" w:rsidRPr="00273E6B" w:rsidRDefault="00FC72B3" w:rsidP="009C332F">
            <w:pPr>
              <w:pStyle w:val="Tablebodytext"/>
              <w:keepNext/>
              <w:keepLines/>
              <w:jc w:val="right"/>
            </w:pPr>
            <w:r w:rsidRPr="009B045F">
              <w:t>19</w:t>
            </w:r>
          </w:p>
        </w:tc>
        <w:tc>
          <w:tcPr>
            <w:tcW w:w="1606" w:type="dxa"/>
            <w:noWrap/>
            <w:hideMark/>
          </w:tcPr>
          <w:p w:rsidR="00FC72B3" w:rsidRPr="00273E6B" w:rsidRDefault="00FC72B3" w:rsidP="009C332F">
            <w:pPr>
              <w:pStyle w:val="Tablebodytext"/>
              <w:keepNext/>
              <w:keepLines/>
              <w:jc w:val="right"/>
            </w:pPr>
            <w:r w:rsidRPr="009B045F">
              <w:t>10</w:t>
            </w:r>
          </w:p>
        </w:tc>
        <w:tc>
          <w:tcPr>
            <w:tcW w:w="1787" w:type="dxa"/>
            <w:noWrap/>
            <w:hideMark/>
          </w:tcPr>
          <w:p w:rsidR="00FC72B3" w:rsidRPr="00273E6B" w:rsidRDefault="00FC72B3" w:rsidP="009C332F">
            <w:pPr>
              <w:pStyle w:val="Tablebodytext"/>
              <w:keepNext/>
              <w:keepLines/>
              <w:jc w:val="right"/>
            </w:pPr>
            <w:r w:rsidRPr="009B045F">
              <w:t>70%</w:t>
            </w:r>
          </w:p>
        </w:tc>
        <w:tc>
          <w:tcPr>
            <w:tcW w:w="1428" w:type="dxa"/>
            <w:noWrap/>
            <w:hideMark/>
          </w:tcPr>
          <w:p w:rsidR="00FC72B3" w:rsidRPr="00273E6B" w:rsidRDefault="00FC72B3" w:rsidP="009C332F">
            <w:pPr>
              <w:pStyle w:val="Tablebodytext"/>
              <w:keepNext/>
              <w:keepLines/>
              <w:jc w:val="right"/>
            </w:pPr>
            <w:r w:rsidRPr="009B045F">
              <w:t>100%</w:t>
            </w:r>
          </w:p>
        </w:tc>
      </w:tr>
      <w:tr w:rsidR="00FC72B3" w:rsidRPr="00273E6B" w:rsidTr="00FC72B3">
        <w:trPr>
          <w:trHeight w:val="163"/>
        </w:trPr>
        <w:tc>
          <w:tcPr>
            <w:tcW w:w="2358" w:type="dxa"/>
            <w:tcBorders>
              <w:bottom w:val="single" w:sz="8" w:space="0" w:color="000000"/>
            </w:tcBorders>
            <w:hideMark/>
          </w:tcPr>
          <w:p w:rsidR="00FC72B3" w:rsidRPr="00273E6B" w:rsidRDefault="00FC72B3" w:rsidP="009C332F">
            <w:pPr>
              <w:pStyle w:val="Tablebodytext"/>
              <w:keepNext/>
              <w:keepLines/>
            </w:pPr>
            <w:r w:rsidRPr="00273E6B">
              <w:t>No</w:t>
            </w:r>
          </w:p>
        </w:tc>
        <w:tc>
          <w:tcPr>
            <w:tcW w:w="1608" w:type="dxa"/>
            <w:tcBorders>
              <w:bottom w:val="single" w:sz="8" w:space="0" w:color="000000"/>
            </w:tcBorders>
            <w:noWrap/>
            <w:hideMark/>
          </w:tcPr>
          <w:p w:rsidR="00FC72B3" w:rsidRPr="00273E6B" w:rsidRDefault="00FC72B3" w:rsidP="009C332F">
            <w:pPr>
              <w:pStyle w:val="Tablebodytext"/>
              <w:keepNext/>
              <w:keepLines/>
              <w:jc w:val="right"/>
            </w:pPr>
            <w:r w:rsidRPr="009B045F">
              <w:t>8</w:t>
            </w:r>
          </w:p>
        </w:tc>
        <w:tc>
          <w:tcPr>
            <w:tcW w:w="1606" w:type="dxa"/>
            <w:tcBorders>
              <w:bottom w:val="single" w:sz="8" w:space="0" w:color="000000"/>
            </w:tcBorders>
            <w:noWrap/>
            <w:hideMark/>
          </w:tcPr>
          <w:p w:rsidR="00FC72B3" w:rsidRPr="00273E6B" w:rsidRDefault="00FC72B3" w:rsidP="009C332F">
            <w:pPr>
              <w:pStyle w:val="Tablebodytext"/>
              <w:keepNext/>
              <w:keepLines/>
              <w:jc w:val="right"/>
            </w:pPr>
            <w:r w:rsidRPr="009B045F">
              <w:t>0</w:t>
            </w:r>
          </w:p>
        </w:tc>
        <w:tc>
          <w:tcPr>
            <w:tcW w:w="1787" w:type="dxa"/>
            <w:tcBorders>
              <w:bottom w:val="single" w:sz="8" w:space="0" w:color="000000"/>
            </w:tcBorders>
            <w:noWrap/>
            <w:hideMark/>
          </w:tcPr>
          <w:p w:rsidR="00FC72B3" w:rsidRPr="00273E6B" w:rsidRDefault="00FC72B3" w:rsidP="009C332F">
            <w:pPr>
              <w:pStyle w:val="Tablebodytext"/>
              <w:keepNext/>
              <w:keepLines/>
              <w:jc w:val="right"/>
            </w:pPr>
            <w:r w:rsidRPr="009B045F">
              <w:t>30%</w:t>
            </w:r>
          </w:p>
        </w:tc>
        <w:tc>
          <w:tcPr>
            <w:tcW w:w="1428" w:type="dxa"/>
            <w:tcBorders>
              <w:bottom w:val="single" w:sz="8" w:space="0" w:color="000000"/>
            </w:tcBorders>
            <w:noWrap/>
            <w:hideMark/>
          </w:tcPr>
          <w:p w:rsidR="00FC72B3" w:rsidRPr="00273E6B" w:rsidRDefault="00FC72B3" w:rsidP="009C332F">
            <w:pPr>
              <w:pStyle w:val="Tablebodytext"/>
              <w:keepNext/>
              <w:keepLines/>
              <w:jc w:val="right"/>
            </w:pPr>
            <w:r w:rsidRPr="009B045F">
              <w:t>0%</w:t>
            </w:r>
          </w:p>
        </w:tc>
      </w:tr>
      <w:tr w:rsidR="00FC72B3" w:rsidRPr="00273E6B" w:rsidTr="00FC72B3">
        <w:trPr>
          <w:trHeight w:val="163"/>
        </w:trPr>
        <w:tc>
          <w:tcPr>
            <w:tcW w:w="2358" w:type="dxa"/>
            <w:tcBorders>
              <w:top w:val="single" w:sz="8" w:space="0" w:color="000000"/>
              <w:bottom w:val="single" w:sz="8" w:space="0" w:color="000000"/>
            </w:tcBorders>
            <w:shd w:val="clear" w:color="auto" w:fill="F0F1E9"/>
            <w:hideMark/>
          </w:tcPr>
          <w:p w:rsidR="00FC72B3" w:rsidRPr="00273E6B" w:rsidRDefault="00FC72B3" w:rsidP="009C332F">
            <w:pPr>
              <w:pStyle w:val="Tablebodytext"/>
              <w:keepNext/>
              <w:keepLines/>
            </w:pPr>
            <w:r w:rsidRPr="00273E6B">
              <w:t>Total</w:t>
            </w:r>
          </w:p>
        </w:tc>
        <w:tc>
          <w:tcPr>
            <w:tcW w:w="1608" w:type="dxa"/>
            <w:tcBorders>
              <w:top w:val="single" w:sz="8" w:space="0" w:color="000000"/>
              <w:bottom w:val="single" w:sz="8" w:space="0" w:color="000000"/>
            </w:tcBorders>
            <w:shd w:val="clear" w:color="auto" w:fill="F0F1E9"/>
            <w:noWrap/>
            <w:hideMark/>
          </w:tcPr>
          <w:p w:rsidR="00FC72B3" w:rsidRPr="00273E6B" w:rsidRDefault="00FC72B3" w:rsidP="009C332F">
            <w:pPr>
              <w:pStyle w:val="Tablebodytext"/>
              <w:keepNext/>
              <w:keepLines/>
              <w:jc w:val="right"/>
            </w:pPr>
            <w:r w:rsidRPr="009B045F">
              <w:t>27</w:t>
            </w:r>
          </w:p>
        </w:tc>
        <w:tc>
          <w:tcPr>
            <w:tcW w:w="1606" w:type="dxa"/>
            <w:tcBorders>
              <w:top w:val="single" w:sz="8" w:space="0" w:color="000000"/>
              <w:bottom w:val="single" w:sz="8" w:space="0" w:color="000000"/>
            </w:tcBorders>
            <w:shd w:val="clear" w:color="auto" w:fill="F0F1E9"/>
            <w:noWrap/>
            <w:hideMark/>
          </w:tcPr>
          <w:p w:rsidR="00FC72B3" w:rsidRPr="00273E6B" w:rsidRDefault="00FC72B3" w:rsidP="009C332F">
            <w:pPr>
              <w:pStyle w:val="Tablebodytext"/>
              <w:keepNext/>
              <w:keepLines/>
              <w:jc w:val="right"/>
            </w:pPr>
            <w:r w:rsidRPr="009B045F">
              <w:t>10</w:t>
            </w:r>
          </w:p>
        </w:tc>
        <w:tc>
          <w:tcPr>
            <w:tcW w:w="1787" w:type="dxa"/>
            <w:tcBorders>
              <w:top w:val="single" w:sz="8" w:space="0" w:color="000000"/>
              <w:bottom w:val="single" w:sz="8" w:space="0" w:color="000000"/>
            </w:tcBorders>
            <w:shd w:val="clear" w:color="auto" w:fill="F0F1E9"/>
            <w:noWrap/>
            <w:hideMark/>
          </w:tcPr>
          <w:p w:rsidR="00FC72B3" w:rsidRPr="00273E6B" w:rsidRDefault="00FC72B3" w:rsidP="009C332F">
            <w:pPr>
              <w:pStyle w:val="Tablebodytext"/>
              <w:keepNext/>
              <w:keepLines/>
              <w:jc w:val="right"/>
            </w:pPr>
            <w:r w:rsidRPr="009B045F">
              <w:t>100%</w:t>
            </w:r>
          </w:p>
        </w:tc>
        <w:tc>
          <w:tcPr>
            <w:tcW w:w="1428" w:type="dxa"/>
            <w:tcBorders>
              <w:top w:val="single" w:sz="8" w:space="0" w:color="000000"/>
              <w:bottom w:val="single" w:sz="8" w:space="0" w:color="000000"/>
            </w:tcBorders>
            <w:shd w:val="clear" w:color="auto" w:fill="F0F1E9"/>
            <w:noWrap/>
            <w:hideMark/>
          </w:tcPr>
          <w:p w:rsidR="00FC72B3" w:rsidRPr="00273E6B" w:rsidRDefault="00FC72B3" w:rsidP="009C332F">
            <w:pPr>
              <w:pStyle w:val="Tablebodytext"/>
              <w:keepNext/>
              <w:keepLines/>
              <w:jc w:val="right"/>
            </w:pPr>
            <w:r w:rsidRPr="009B045F">
              <w:t>100%</w:t>
            </w:r>
          </w:p>
        </w:tc>
      </w:tr>
    </w:tbl>
    <w:p w:rsidR="00FC72B3" w:rsidRDefault="00FC72B3" w:rsidP="009C332F">
      <w:pPr>
        <w:keepNext/>
        <w:keepLines/>
        <w:spacing w:after="0"/>
        <w:rPr>
          <w:sz w:val="18"/>
        </w:rPr>
      </w:pPr>
      <w:r>
        <w:rPr>
          <w:sz w:val="18"/>
        </w:rPr>
        <w:t>5</w:t>
      </w:r>
      <w:r w:rsidRPr="00273E6B">
        <w:rPr>
          <w:sz w:val="18"/>
        </w:rPr>
        <w:t xml:space="preserve"> missing</w:t>
      </w:r>
      <w:r>
        <w:rPr>
          <w:sz w:val="18"/>
        </w:rPr>
        <w:t>/ unsure</w:t>
      </w:r>
      <w:r w:rsidRPr="00273E6B">
        <w:rPr>
          <w:sz w:val="18"/>
        </w:rPr>
        <w:t>.</w:t>
      </w:r>
    </w:p>
    <w:p w:rsidR="00811DBC" w:rsidRPr="00E7640E" w:rsidRDefault="00FC72B3" w:rsidP="00E7640E">
      <w:pPr>
        <w:keepNext/>
        <w:keepLines/>
        <w:rPr>
          <w:sz w:val="18"/>
        </w:rPr>
      </w:pPr>
      <w:r>
        <w:rPr>
          <w:sz w:val="18"/>
        </w:rPr>
        <w:t xml:space="preserve">Source: </w:t>
      </w:r>
      <w:bookmarkStart w:id="163" w:name="_Toc528853719"/>
      <w:bookmarkStart w:id="164" w:name="_Toc528853911"/>
      <w:r>
        <w:rPr>
          <w:sz w:val="18"/>
        </w:rPr>
        <w:t>ARTD Ticket to Work Survey 2018</w:t>
      </w:r>
      <w:bookmarkEnd w:id="163"/>
      <w:bookmarkEnd w:id="164"/>
    </w:p>
    <w:p w:rsidR="00811DBC" w:rsidRDefault="00811DBC" w:rsidP="009C332F">
      <w:pPr>
        <w:keepNext/>
        <w:keepLines/>
      </w:pPr>
    </w:p>
    <w:p w:rsidR="00E7640E" w:rsidRPr="009C332F" w:rsidRDefault="00E7640E" w:rsidP="00E7640E">
      <w:pPr>
        <w:sectPr w:rsidR="00E7640E" w:rsidRPr="009C332F" w:rsidSect="008700A2">
          <w:headerReference w:type="even" r:id="rId25"/>
          <w:headerReference w:type="default" r:id="rId26"/>
          <w:footerReference w:type="default" r:id="rId27"/>
          <w:footnotePr>
            <w:numFmt w:val="lowerRoman"/>
          </w:footnotePr>
          <w:endnotePr>
            <w:numFmt w:val="decimal"/>
          </w:endnotePr>
          <w:type w:val="continuous"/>
          <w:pgSz w:w="11906" w:h="16838" w:code="9"/>
          <w:pgMar w:top="1418" w:right="1418" w:bottom="1418" w:left="1418" w:header="567" w:footer="567" w:gutter="0"/>
          <w:pgNumType w:start="1"/>
          <w:cols w:space="708"/>
          <w:docGrid w:linePitch="360"/>
        </w:sectPr>
      </w:pPr>
    </w:p>
    <w:p w:rsidR="00E562BA" w:rsidRPr="00807725" w:rsidRDefault="00E562BA" w:rsidP="00807725"/>
    <w:sectPr w:rsidR="00E562BA" w:rsidRPr="00807725" w:rsidSect="001334F9">
      <w:headerReference w:type="default" r:id="rId28"/>
      <w:footerReference w:type="default" r:id="rId29"/>
      <w:footnotePr>
        <w:numFmt w:val="lowerRoman"/>
      </w:footnotePr>
      <w:endnotePr>
        <w:numFmt w:val="decimal"/>
      </w:endnotePr>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7B4" w:rsidRDefault="000767B4" w:rsidP="009C332F">
      <w:pPr>
        <w:spacing w:after="0" w:line="240" w:lineRule="auto"/>
      </w:pPr>
      <w:r>
        <w:separator/>
      </w:r>
    </w:p>
  </w:endnote>
  <w:endnote w:type="continuationSeparator" w:id="0">
    <w:p w:rsidR="000767B4" w:rsidRDefault="000767B4" w:rsidP="009C332F">
      <w:pPr>
        <w:spacing w:after="0" w:line="240" w:lineRule="auto"/>
      </w:pPr>
      <w:r>
        <w:continuationSeparator/>
      </w:r>
    </w:p>
  </w:endnote>
  <w:endnote w:id="1">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Stafford,L et al (2017) Why one size fits all approach to transition in Disability employment services hinders employability of young people with physical and neurological disabilities in Australia.</w:t>
      </w:r>
    </w:p>
  </w:endnote>
  <w:endnote w:id="2">
    <w:p w:rsidR="003D28F4" w:rsidRPr="009C3AF0" w:rsidRDefault="003D28F4" w:rsidP="00543F09">
      <w:pPr>
        <w:pStyle w:val="FootnoteText"/>
        <w:spacing w:before="12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UN Committee on the Rights of Persons with Disabilities, General Comment No. 4 (2016) Article 24: Right to inclusive education, 2 September 2016, CRPD/C/GC/4, available at: http://www.ohchr.org/EN/HRBodies/CRPD/Pages/GC.aspx</w:t>
      </w:r>
    </w:p>
  </w:endnote>
  <w:endnote w:id="3">
    <w:p w:rsidR="003D28F4" w:rsidRPr="009C3AF0" w:rsidRDefault="003D28F4" w:rsidP="00543F09">
      <w:pPr>
        <w:pStyle w:val="EndnoteText"/>
        <w:spacing w:before="12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Department of Social Services (DSS) (2016) National Disability Strategy Secondary implementation plan Driving Action 2015 – 2018 Australia  </w:t>
      </w:r>
    </w:p>
  </w:endnote>
  <w:endnote w:id="4">
    <w:p w:rsidR="003D28F4" w:rsidRPr="009C3AF0" w:rsidRDefault="003D28F4" w:rsidP="00543F09">
      <w:pPr>
        <w:spacing w:after="0" w:line="240" w:lineRule="auto"/>
        <w:ind w:right="-450"/>
        <w:rPr>
          <w:rFonts w:asciiTheme="minorHAnsi" w:eastAsia="Times New Roman" w:hAnsiTheme="minorHAnsi" w:cstheme="minorHAnsi"/>
          <w:sz w:val="18"/>
          <w:szCs w:val="18"/>
          <w:lang w:eastAsia="en-AU"/>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Children with Disability Australia 2015, </w:t>
      </w:r>
      <w:r w:rsidRPr="009C3AF0">
        <w:rPr>
          <w:rFonts w:asciiTheme="minorHAnsi" w:hAnsiTheme="minorHAnsi" w:cstheme="minorHAnsi"/>
          <w:i/>
          <w:iCs/>
          <w:sz w:val="18"/>
          <w:szCs w:val="18"/>
        </w:rPr>
        <w:t>Post school transition: the experiences of students with disability</w:t>
      </w:r>
      <w:r w:rsidRPr="009C3AF0">
        <w:rPr>
          <w:rFonts w:asciiTheme="minorHAnsi" w:hAnsiTheme="minorHAnsi" w:cstheme="minorHAnsi"/>
          <w:sz w:val="18"/>
          <w:szCs w:val="18"/>
        </w:rPr>
        <w:t xml:space="preserve">, Children with Disability Australia, Clifton Hill, </w:t>
      </w:r>
    </w:p>
  </w:endnote>
  <w:endnote w:id="5">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Emerson E. &amp; Llewellyn G. (2014) Left Behind: 2014. Monitoring the Social Inclusion of Young Australians with Disabilities. Technical Report 1, 2014. Centre for Disability Research and Policy, University of Sydney, Sydney.</w:t>
      </w:r>
    </w:p>
  </w:endnote>
  <w:endnote w:id="6">
    <w:p w:rsidR="003D28F4" w:rsidRDefault="003D28F4" w:rsidP="00543F09">
      <w:pPr>
        <w:spacing w:after="0" w:line="240" w:lineRule="auto"/>
        <w:ind w:right="-45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Yu, P. (2009a), </w:t>
      </w:r>
      <w:r w:rsidRPr="009C3AF0">
        <w:rPr>
          <w:rFonts w:asciiTheme="minorHAnsi" w:hAnsiTheme="minorHAnsi" w:cstheme="minorHAnsi"/>
          <w:i/>
          <w:sz w:val="18"/>
          <w:szCs w:val="18"/>
        </w:rPr>
        <w:t>‘Social participation of youth with disability: A study with the first seven waves of HILDA’</w:t>
      </w:r>
      <w:r w:rsidRPr="009C3AF0">
        <w:rPr>
          <w:rFonts w:asciiTheme="minorHAnsi" w:hAnsiTheme="minorHAnsi" w:cstheme="minorHAnsi"/>
          <w:sz w:val="18"/>
          <w:szCs w:val="18"/>
        </w:rPr>
        <w:t>, Australian Government Department of Families, Housing, Community Services and Indigenous Affair</w:t>
      </w:r>
    </w:p>
    <w:p w:rsidR="003D28F4" w:rsidRDefault="003D28F4" w:rsidP="00543F09">
      <w:pPr>
        <w:spacing w:after="0" w:line="240" w:lineRule="auto"/>
        <w:ind w:right="-450"/>
        <w:rPr>
          <w:rFonts w:asciiTheme="minorHAnsi" w:hAnsiTheme="minorHAnsi" w:cstheme="minorHAnsi"/>
          <w:sz w:val="18"/>
          <w:szCs w:val="18"/>
        </w:rPr>
      </w:pPr>
    </w:p>
    <w:p w:rsidR="003D28F4" w:rsidRDefault="003D28F4" w:rsidP="00543F09">
      <w:pPr>
        <w:spacing w:after="0" w:line="240" w:lineRule="auto"/>
        <w:ind w:right="-450"/>
        <w:rPr>
          <w:rFonts w:asciiTheme="minorHAnsi" w:hAnsiTheme="minorHAnsi" w:cstheme="minorHAnsi"/>
          <w:sz w:val="18"/>
          <w:szCs w:val="18"/>
        </w:rPr>
      </w:pPr>
      <w:r w:rsidRPr="009C3AF0">
        <w:rPr>
          <w:rFonts w:asciiTheme="minorHAnsi" w:hAnsiTheme="minorHAnsi" w:cstheme="minorHAnsi"/>
          <w:sz w:val="18"/>
          <w:szCs w:val="18"/>
        </w:rPr>
        <w:t xml:space="preserve">Yu, P. (2009b), </w:t>
      </w:r>
      <w:r w:rsidRPr="009C3AF0">
        <w:rPr>
          <w:rFonts w:asciiTheme="minorHAnsi" w:hAnsiTheme="minorHAnsi" w:cstheme="minorHAnsi"/>
          <w:i/>
          <w:sz w:val="18"/>
          <w:szCs w:val="18"/>
        </w:rPr>
        <w:t>‘Social inclusion among youth growing up with disability’</w:t>
      </w:r>
      <w:r w:rsidRPr="009C3AF0">
        <w:rPr>
          <w:rFonts w:asciiTheme="minorHAnsi" w:hAnsiTheme="minorHAnsi" w:cstheme="minorHAnsi"/>
          <w:sz w:val="18"/>
          <w:szCs w:val="18"/>
        </w:rPr>
        <w:t>, Australian Government Department of Families, Housing, Community Services and Indigenous Affair</w:t>
      </w:r>
    </w:p>
    <w:p w:rsidR="003D28F4" w:rsidRPr="009C3AF0" w:rsidRDefault="003D28F4" w:rsidP="00543F09">
      <w:pPr>
        <w:spacing w:after="0" w:line="240" w:lineRule="auto"/>
        <w:ind w:right="-450"/>
        <w:rPr>
          <w:rFonts w:asciiTheme="minorHAnsi" w:hAnsiTheme="minorHAnsi" w:cstheme="minorHAnsi"/>
          <w:sz w:val="18"/>
          <w:szCs w:val="18"/>
        </w:rPr>
      </w:pPr>
    </w:p>
  </w:endnote>
  <w:endnote w:id="7">
    <w:p w:rsidR="003D28F4" w:rsidRPr="00EB70A0" w:rsidRDefault="003D28F4" w:rsidP="00853231">
      <w:pPr>
        <w:spacing w:after="0" w:line="240" w:lineRule="auto"/>
        <w:ind w:right="-450"/>
        <w:rPr>
          <w:rStyle w:val="selectable"/>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t>
      </w:r>
      <w:r w:rsidRPr="009C3AF0">
        <w:rPr>
          <w:rStyle w:val="selectable"/>
          <w:rFonts w:asciiTheme="minorHAnsi" w:hAnsiTheme="minorHAnsi" w:cstheme="minorHAnsi"/>
          <w:sz w:val="18"/>
          <w:szCs w:val="18"/>
        </w:rPr>
        <w:t xml:space="preserve">Kraemer, B. and Blacher, J. (2001). Transition for Young Adults with Severe Mental Retardation: School Preparation, </w:t>
      </w:r>
      <w:r w:rsidRPr="00EB70A0">
        <w:rPr>
          <w:rStyle w:val="selectable"/>
          <w:rFonts w:asciiTheme="minorHAnsi" w:hAnsiTheme="minorHAnsi" w:cstheme="minorHAnsi"/>
          <w:sz w:val="18"/>
          <w:szCs w:val="18"/>
        </w:rPr>
        <w:t xml:space="preserve">Parent Expectations, and Family Involvement. </w:t>
      </w:r>
      <w:r w:rsidRPr="00EB70A0">
        <w:rPr>
          <w:rStyle w:val="selectable"/>
          <w:rFonts w:asciiTheme="minorHAnsi" w:hAnsiTheme="minorHAnsi" w:cstheme="minorHAnsi"/>
          <w:i/>
          <w:iCs/>
          <w:sz w:val="18"/>
          <w:szCs w:val="18"/>
        </w:rPr>
        <w:t>Mental Retardation</w:t>
      </w:r>
      <w:r w:rsidRPr="00EB70A0">
        <w:rPr>
          <w:rStyle w:val="selectable"/>
          <w:rFonts w:asciiTheme="minorHAnsi" w:hAnsiTheme="minorHAnsi" w:cstheme="minorHAnsi"/>
          <w:sz w:val="18"/>
          <w:szCs w:val="18"/>
        </w:rPr>
        <w:t>, 39(6), pp.423-435.</w:t>
      </w:r>
    </w:p>
    <w:p w:rsidR="003D28F4" w:rsidRPr="00EB70A0" w:rsidRDefault="003D28F4" w:rsidP="00543F09">
      <w:pPr>
        <w:spacing w:after="0" w:line="240" w:lineRule="auto"/>
        <w:ind w:right="-450" w:hanging="120"/>
        <w:rPr>
          <w:rFonts w:asciiTheme="minorHAnsi" w:hAnsiTheme="minorHAnsi" w:cstheme="minorHAnsi"/>
          <w:sz w:val="18"/>
          <w:szCs w:val="18"/>
        </w:rPr>
      </w:pPr>
    </w:p>
  </w:endnote>
  <w:endnote w:id="8">
    <w:p w:rsidR="003D28F4" w:rsidRPr="00EB70A0" w:rsidRDefault="003D28F4" w:rsidP="00853231">
      <w:pPr>
        <w:spacing w:after="0" w:line="240" w:lineRule="auto"/>
        <w:ind w:right="-450"/>
        <w:rPr>
          <w:rFonts w:asciiTheme="minorHAnsi" w:hAnsiTheme="minorHAnsi" w:cstheme="minorHAnsi"/>
          <w:sz w:val="18"/>
          <w:szCs w:val="18"/>
        </w:rPr>
      </w:pPr>
      <w:r w:rsidRPr="00EB70A0">
        <w:rPr>
          <w:rStyle w:val="EndnoteReference"/>
          <w:rFonts w:asciiTheme="minorHAnsi" w:hAnsiTheme="minorHAnsi" w:cstheme="minorHAnsi"/>
          <w:sz w:val="18"/>
          <w:szCs w:val="18"/>
        </w:rPr>
        <w:endnoteRef/>
      </w:r>
      <w:r w:rsidRPr="00EB70A0">
        <w:rPr>
          <w:rFonts w:asciiTheme="minorHAnsi" w:hAnsiTheme="minorHAnsi" w:cstheme="minorHAnsi"/>
          <w:sz w:val="18"/>
          <w:szCs w:val="18"/>
        </w:rPr>
        <w:t xml:space="preserve"> Winn, S. and Hay, I. 2009, ‘Transition from school for youths with a disability: issues and challenges’, Disability and Society, vol. 24, no. 1, pp. 103-115. </w:t>
      </w:r>
    </w:p>
  </w:endnote>
  <w:endnote w:id="9">
    <w:p w:rsidR="003D28F4" w:rsidRPr="00EB70A0" w:rsidRDefault="003D28F4" w:rsidP="00543F09">
      <w:pPr>
        <w:pStyle w:val="EndnoteText"/>
        <w:rPr>
          <w:rFonts w:asciiTheme="minorHAnsi" w:hAnsiTheme="minorHAnsi" w:cstheme="minorHAnsi"/>
          <w:sz w:val="18"/>
          <w:szCs w:val="18"/>
        </w:rPr>
      </w:pPr>
      <w:r w:rsidRPr="00EB70A0">
        <w:rPr>
          <w:rStyle w:val="EndnoteReference"/>
          <w:rFonts w:asciiTheme="minorHAnsi" w:hAnsiTheme="minorHAnsi" w:cstheme="minorHAnsi"/>
          <w:sz w:val="18"/>
          <w:szCs w:val="18"/>
        </w:rPr>
        <w:endnoteRef/>
      </w:r>
      <w:r w:rsidRPr="00EB70A0">
        <w:rPr>
          <w:rFonts w:asciiTheme="minorHAnsi" w:hAnsiTheme="minorHAnsi" w:cstheme="minorHAnsi"/>
          <w:sz w:val="18"/>
          <w:szCs w:val="18"/>
        </w:rPr>
        <w:t xml:space="preserve"> Honey, A., Kariuki, M., Emerson, E., Llewellyn, G. (2014). Employment status transitions among young adults, with and without disability. Australian Journal of Social Issues, 49(2), 151-170.</w:t>
      </w:r>
    </w:p>
  </w:endnote>
  <w:endnote w:id="10">
    <w:p w:rsidR="003D28F4" w:rsidRPr="00EB70A0" w:rsidRDefault="003D28F4" w:rsidP="00543F09">
      <w:pPr>
        <w:pStyle w:val="EndnoteText"/>
        <w:rPr>
          <w:rFonts w:asciiTheme="minorHAnsi" w:hAnsiTheme="minorHAnsi" w:cstheme="minorHAnsi"/>
          <w:sz w:val="18"/>
          <w:szCs w:val="18"/>
        </w:rPr>
      </w:pPr>
      <w:r w:rsidRPr="00EB70A0">
        <w:rPr>
          <w:rStyle w:val="EndnoteReference"/>
          <w:rFonts w:asciiTheme="minorHAnsi" w:hAnsiTheme="minorHAnsi" w:cstheme="minorHAnsi"/>
          <w:sz w:val="18"/>
          <w:szCs w:val="18"/>
        </w:rPr>
        <w:endnoteRef/>
      </w:r>
      <w:r w:rsidRPr="00EB70A0">
        <w:rPr>
          <w:rFonts w:asciiTheme="minorHAnsi" w:hAnsiTheme="minorHAnsi" w:cstheme="minorHAnsi"/>
          <w:sz w:val="18"/>
          <w:szCs w:val="18"/>
        </w:rPr>
        <w:t xml:space="preserve"> </w:t>
      </w:r>
      <w:r w:rsidRPr="00EB70A0">
        <w:rPr>
          <w:rFonts w:asciiTheme="minorHAnsi" w:hAnsiTheme="minorHAnsi" w:cstheme="minorHAnsi"/>
          <w:sz w:val="18"/>
          <w:szCs w:val="18"/>
          <w:shd w:val="clear" w:color="auto" w:fill="FFFFFF"/>
        </w:rPr>
        <w:t>OECD (2010), </w:t>
      </w:r>
      <w:r w:rsidRPr="00EB70A0">
        <w:rPr>
          <w:rFonts w:asciiTheme="minorHAnsi" w:hAnsiTheme="minorHAnsi" w:cstheme="minorHAnsi"/>
          <w:i/>
          <w:iCs/>
          <w:sz w:val="18"/>
          <w:szCs w:val="18"/>
          <w:shd w:val="clear" w:color="auto" w:fill="FFFFFF"/>
        </w:rPr>
        <w:t>Sickness, Disability and Work: Breaking the Barriers: A Synthesis of Findings across OECD Countries</w:t>
      </w:r>
      <w:r w:rsidRPr="00EB70A0">
        <w:rPr>
          <w:rFonts w:asciiTheme="minorHAnsi" w:hAnsiTheme="minorHAnsi" w:cstheme="minorHAnsi"/>
          <w:sz w:val="18"/>
          <w:szCs w:val="18"/>
          <w:shd w:val="clear" w:color="auto" w:fill="FFFFFF"/>
        </w:rPr>
        <w:t>, OECD Publishing, Paris, </w:t>
      </w:r>
      <w:hyperlink r:id="rId1" w:history="1">
        <w:r w:rsidRPr="00EB70A0">
          <w:rPr>
            <w:rFonts w:asciiTheme="minorHAnsi" w:hAnsiTheme="minorHAnsi" w:cstheme="minorHAnsi"/>
            <w:sz w:val="18"/>
            <w:szCs w:val="18"/>
            <w:shd w:val="clear" w:color="auto" w:fill="FFFFFF"/>
          </w:rPr>
          <w:t>https://doi.org/10.1787/9789264088856-en</w:t>
        </w:r>
      </w:hyperlink>
    </w:p>
  </w:endnote>
  <w:endnote w:id="11">
    <w:p w:rsidR="003D28F4" w:rsidRPr="00EB70A0" w:rsidRDefault="003D28F4" w:rsidP="00543F09">
      <w:pPr>
        <w:pStyle w:val="EndnoteText"/>
        <w:rPr>
          <w:rFonts w:asciiTheme="minorHAnsi" w:hAnsiTheme="minorHAnsi" w:cstheme="minorHAnsi"/>
          <w:sz w:val="18"/>
          <w:szCs w:val="18"/>
        </w:rPr>
      </w:pPr>
      <w:r w:rsidRPr="00EB70A0">
        <w:rPr>
          <w:rStyle w:val="EndnoteReference"/>
          <w:rFonts w:asciiTheme="minorHAnsi" w:hAnsiTheme="minorHAnsi" w:cstheme="minorHAnsi"/>
          <w:sz w:val="18"/>
          <w:szCs w:val="18"/>
        </w:rPr>
        <w:endnoteRef/>
      </w:r>
      <w:r w:rsidRPr="00EB70A0">
        <w:rPr>
          <w:rFonts w:asciiTheme="minorHAnsi" w:hAnsiTheme="minorHAnsi" w:cstheme="minorHAnsi"/>
          <w:sz w:val="18"/>
          <w:szCs w:val="18"/>
        </w:rPr>
        <w:t xml:space="preserve"> Sheppard, L., Harrington, R. &amp; Howard, K. (2017). Effective school to employment transitions. Research to Action Guide, Rapid Review. NDS Centre for Applied Disability Research. Available at www.cadr.org.au</w:t>
      </w:r>
    </w:p>
  </w:endnote>
  <w:endnote w:id="12">
    <w:p w:rsidR="003D28F4" w:rsidRPr="009C3AF0" w:rsidRDefault="003D28F4" w:rsidP="00543F09">
      <w:pPr>
        <w:pStyle w:val="EndNoteBibliography"/>
        <w:spacing w:after="0"/>
        <w:rPr>
          <w:rFonts w:asciiTheme="minorHAnsi" w:hAnsiTheme="minorHAnsi" w:cstheme="minorHAnsi"/>
          <w:sz w:val="18"/>
          <w:szCs w:val="18"/>
        </w:rPr>
      </w:pPr>
      <w:r w:rsidRPr="00EB70A0">
        <w:rPr>
          <w:rStyle w:val="EndnoteReference"/>
          <w:rFonts w:asciiTheme="minorHAnsi" w:hAnsiTheme="minorHAnsi" w:cstheme="minorHAnsi"/>
          <w:sz w:val="18"/>
          <w:szCs w:val="18"/>
        </w:rPr>
        <w:endnoteRef/>
      </w:r>
      <w:r w:rsidRPr="00EB70A0">
        <w:rPr>
          <w:rFonts w:asciiTheme="minorHAnsi" w:hAnsiTheme="minorHAnsi" w:cstheme="minorHAnsi"/>
          <w:sz w:val="18"/>
          <w:szCs w:val="18"/>
        </w:rPr>
        <w:t xml:space="preserve"> Carter, E.W., D. Austin, and A.A. Trainor, Predictors </w:t>
      </w:r>
      <w:r w:rsidRPr="009C3AF0">
        <w:rPr>
          <w:rFonts w:asciiTheme="minorHAnsi" w:hAnsiTheme="minorHAnsi" w:cstheme="minorHAnsi"/>
          <w:sz w:val="18"/>
          <w:szCs w:val="18"/>
        </w:rPr>
        <w:t>of postschool employment outcomes for young adults with severe disabilities. Journal of Disability Policy Studies, 2012. 23(1): p. 50-63.</w:t>
      </w:r>
    </w:p>
  </w:endnote>
  <w:endnote w:id="13">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Lindsay, S., et al., An ecological approach to understanding barriers to employment for youth with disabilities compared to their typically developing peers: views of youth, employers, and job counselors. Disability and Rehabilitation, 2015. 37(8): p. 701-711.</w:t>
      </w:r>
    </w:p>
  </w:endnote>
  <w:endnote w:id="14">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Talor, D.L., R.L. Morgan, and C.A. Callow-Heusser, A survey of vocational rehabilitation counselors and special education teachers on collaboration in transition planning. Journal of Vocational Rehabilitation, 2016. 44(2): p. 163-173.</w:t>
      </w:r>
    </w:p>
  </w:endnote>
  <w:endnote w:id="15">
    <w:p w:rsidR="003D28F4" w:rsidRPr="009C3AF0" w:rsidRDefault="003D28F4" w:rsidP="00543F09">
      <w:pPr>
        <w:pStyle w:val="EndNoteBibliography"/>
        <w:spacing w:before="240"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Tilson, G. and M. Simonsen, The personnel factor: Exploring the personal attributes of highly successful employment specialists who work with transition-age youth. Journal of Vocational Rehabilitation, 2013. 38(2): p. 125-137.</w:t>
      </w:r>
    </w:p>
  </w:endnote>
  <w:endnote w:id="16">
    <w:p w:rsidR="003D28F4" w:rsidRPr="009C3AF0" w:rsidRDefault="003D28F4" w:rsidP="00543F09">
      <w:pPr>
        <w:pStyle w:val="EndNoteBibliography"/>
        <w:spacing w:before="240"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Wehman, P., et al., Predictors of Successful Transition from School to Employment for Youth with Disabilities. Journal of Occupational Rehabilitation, 2015. 25(2): p. 323-334.</w:t>
      </w:r>
    </w:p>
  </w:endnote>
  <w:endnote w:id="17">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Taylor, D.L., R.L. Morgan, and C.A. Callow-Heusser, A survey of vocational rehabilitation counselors and special education teachers on collaboration in transition planning. Journal of Vocational Rehabilitation, 2016. 44(2): p. 163-173</w:t>
      </w:r>
    </w:p>
  </w:endnote>
  <w:endnote w:id="18">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Haber, M.G., et al., What Works, When, for Whom, and With Whom: A Meta-Analytic Review of Predictors of Postsecondary Success for Students With Disabilities. Review of Educational Research, 2016. 86(1): p. 123-162.</w:t>
      </w:r>
    </w:p>
  </w:endnote>
  <w:endnote w:id="19">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Siperstein, G.N., M. Heyman, and J.E. Stokes, Pathways to employment: A national survey of adults with intellectual disabilities. Journal of Vocational Rehabilitation, 2014. 41(3): p. 165-178</w:t>
      </w:r>
    </w:p>
  </w:endnote>
  <w:endnote w:id="20">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Carter, E.W., et al., Engaging Communities in Identifying Local Strategies for Expanding Integrated Employment During and After High School. Ajidd-American Journal on Intellectual and Developmental Disabilities, 2016. 121(5): p. 398-418.</w:t>
      </w:r>
    </w:p>
  </w:endnote>
  <w:endnote w:id="21">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Carter, E.W., D. Austin, and A.A. Trainor, Predictors of postschool employment outcomes for young adults with severe disabilities. Journal of Disability Policy Studies, 2012. 23(1): p. 50-63.</w:t>
      </w:r>
    </w:p>
  </w:endnote>
  <w:endnote w:id="22">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Wehman, P., et al., Predictors of Successful Transition from School to Employment for Youth with Disabilities. Journal of Occupational Rehabilitation, 2015. 25(2): p. 323-334</w:t>
      </w:r>
    </w:p>
  </w:endnote>
  <w:endnote w:id="23">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Haber, M.G., et al., What Works, When, for Whom, and With Whom: A Meta-Analytic Review of Predictors of Postsecondary Success for Students With Disabilities. Review of Educational Research, 2016. 86(1): p. 123-162</w:t>
      </w:r>
    </w:p>
  </w:endnote>
  <w:endnote w:id="24">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Cocks, E., S.H. Thoresen, and E.A.L. Lee, Employment and related economic outcomes for Australian apprenticeship and traineeship graduates with disabilities: Baseline findings from a national three-year longitudinal study. Journal of Vocational Rehabilitation, 2013. 39(3): p. 205-217.</w:t>
      </w:r>
    </w:p>
  </w:endnote>
  <w:endnote w:id="25">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Wehman, P., et al., Competitive Employment for Youth with Autism Spectrum Disorders: Early Results from a Randomized Clinical Trial. Journal of Autism &amp; Developmental Disorders, 2014. 44(3): p. 487-500.</w:t>
      </w:r>
    </w:p>
  </w:endnote>
  <w:endnote w:id="26">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Joshi, G.S., E.C. Bouck, and Y. Maeda, Exploring employment preparation and postschool outcomes from students with mild intellectual disability. Career Development and Transition for Exceptional Individuals, 2012. 35(2): p. 97-107.</w:t>
      </w:r>
    </w:p>
  </w:endnote>
  <w:endnote w:id="27">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Kohler, P.D., et al., Taxonomy for transition programming 2.0: a model for planning, organizing, and evaluating transition education, service, and progams. 2016, Kalamazoo Michigan: Western Michigan University.</w:t>
      </w:r>
    </w:p>
  </w:endnote>
  <w:endnote w:id="28">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Taylor, D.L., R.L. Morgan, and C.A. Callow-Heusser, A survey of vocational rehabilitation counselors and special education teachers on collaboration in transition planning. Journal of Vocational Rehabilitation, 2016. 44(2): p. 163-173</w:t>
      </w:r>
    </w:p>
  </w:endnote>
  <w:endnote w:id="29">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Tilson, G. and M. Simonsen, The personnel factor: Exploring the personal attributes of highly successful employment specialists who work with transition-age youth. Journal of Vocational Rehabilitation, 2013. 38(2): p. 125-137.</w:t>
      </w:r>
    </w:p>
  </w:endnote>
  <w:endnote w:id="30">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Wehman, P., et al., Competitive Employment for Youth with Autism Spectrum Disorders: Early Results from a Randomized Clinical Trial. Journal of Autism &amp; Developmental Disorders, 2014. 44(3): p. 487-500.</w:t>
      </w:r>
    </w:p>
  </w:endnote>
  <w:endnote w:id="31">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Joshi, G.S., E.C. Bouck, and Y. Maeda, Exploring employment preparation and postschool outcomes from students with mild intellectual disability. Career Development and Transition for Exceptional Individuals, 2012. 35(2): p. 97-107.</w:t>
      </w:r>
    </w:p>
  </w:endnote>
  <w:endnote w:id="32">
    <w:p w:rsidR="003D28F4" w:rsidRPr="009C3AF0" w:rsidRDefault="003D28F4" w:rsidP="00543F09">
      <w:pPr>
        <w:pStyle w:val="EndNoteBibliography"/>
        <w:spacing w:before="240"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Grigal, M., D. Hart, and A. Migliore, Comparing the transition planning, postsecondary education, and employment outcomes of students with intellectual and other disabilities. Career Development for Exceptional Individuals, 2011. 34(1): p. 4-17.</w:t>
      </w:r>
    </w:p>
  </w:endnote>
  <w:endnote w:id="33">
    <w:p w:rsidR="003D28F4" w:rsidRPr="009C3AF0" w:rsidRDefault="003D28F4" w:rsidP="00543F09">
      <w:pPr>
        <w:pStyle w:val="EndNoteBibliography"/>
        <w:spacing w:before="240"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Hagner, D., et al., Outcomes of a family-centered transition process for students with autism spectrum disorders. Focus on Autism and Other Developmental Disabilities, 2012. 27(1): p. 42-50.</w:t>
      </w:r>
    </w:p>
  </w:endnote>
  <w:endnote w:id="34">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Miles Morgan Australia, Guidelines for facilitating the career development of young people with disabilities: a research paper for the Career Industry Council of Australia. 2012, Career Industry Council of Australia Greensborough Victoria.</w:t>
      </w:r>
    </w:p>
  </w:endnote>
  <w:endnote w:id="35">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Kohler, P.D., et al., Taxonomy for transition programming 2.0: a model for planning, organizing, and evaluating transition education, service, and progams. 2016, Kalamazoo Michigan: Western Michigan University</w:t>
      </w:r>
    </w:p>
  </w:endnote>
  <w:endnote w:id="36">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Hagner, D., et al., Outcomes of a family-centered transition process for students with autism spectrum disorders. Focus on Autism and Other Developmental Disabilities, 2012. 27(1): p. 42-50</w:t>
      </w:r>
    </w:p>
  </w:endnote>
  <w:endnote w:id="37">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Meadows, D., Where have all our students gone? School to postschool transition in Australia. Australasian Journal of Special Education, 2009. 33(2): p. 87.</w:t>
      </w:r>
    </w:p>
  </w:endnote>
  <w:endnote w:id="38">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Pleet-Odle, A., et al., Promoting high expectations for postschool success by family members: a“To-Do” list for professionals. Career Development and Transition for Exceptional Individuals, 2016. 39(4): p. 249-255.</w:t>
      </w:r>
    </w:p>
  </w:endnote>
  <w:endnote w:id="39">
    <w:p w:rsidR="003D28F4" w:rsidRPr="003D17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Taylor, D.L., R.L. Morgan, and C.A. Callow-Heusser, A survey of vocational rehabilitation counselors and special education teachers on collaboration in transition planning. Journal of Vocational Rehabilitation, 2016. 44(2): p. 163-173</w:t>
      </w:r>
    </w:p>
  </w:endnote>
  <w:endnote w:id="40">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Joshi, G.S., E.C. Bouck, and Y. Maeda, Exploring employment preparation and postschool outcomes from students with mild intellectual disability. Career Development and Transition for Exceptional Individuals, 2012. 35(2): p. 97-107.</w:t>
      </w:r>
    </w:p>
  </w:endnote>
  <w:endnote w:id="41">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Kohler, P.D., et al., Taxonomy for transition programming 2.0: a model for planning, organizing, and evaluating transition education, service, and progams. 2016, Kalamazoo Michigan: Western Michigan University</w:t>
      </w:r>
    </w:p>
  </w:endnote>
  <w:endnote w:id="42">
    <w:p w:rsidR="003D28F4" w:rsidRPr="009C3AF0" w:rsidRDefault="003D28F4" w:rsidP="00543F09">
      <w:pPr>
        <w:pStyle w:val="EndNoteBibliography"/>
        <w:spacing w:after="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Cimera, R.E., S. Burgess, and P.L. Bedesem, Does providing transition services by age 14 produce better vocational outcomes for students with intellectual disability. Research and Practice for Persons with Severe Disabilities, 2014. 39(1): p. 47-54.</w:t>
      </w:r>
    </w:p>
  </w:endnote>
  <w:endnote w:id="43">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Kohler, P. D., Gothberg, J. E., Fowler, C., and Coyle, J. (2016). </w:t>
      </w:r>
      <w:r w:rsidRPr="009C3AF0">
        <w:rPr>
          <w:rFonts w:asciiTheme="minorHAnsi" w:hAnsiTheme="minorHAnsi" w:cstheme="minorHAnsi"/>
          <w:i/>
          <w:sz w:val="18"/>
          <w:szCs w:val="18"/>
        </w:rPr>
        <w:t>Taxonomy for transition programming 2.0: A model for planning, organizing, and evaluating transition education, services, and programs.</w:t>
      </w:r>
      <w:r w:rsidRPr="009C3AF0">
        <w:rPr>
          <w:rFonts w:asciiTheme="minorHAnsi" w:hAnsiTheme="minorHAnsi" w:cstheme="minorHAnsi"/>
          <w:sz w:val="18"/>
          <w:szCs w:val="18"/>
        </w:rPr>
        <w:t xml:space="preserve"> Western Michigan University. Available at </w:t>
      </w:r>
      <w:hyperlink r:id="rId2" w:history="1">
        <w:r w:rsidRPr="009C3AF0">
          <w:rPr>
            <w:rStyle w:val="Hyperlink"/>
            <w:rFonts w:asciiTheme="minorHAnsi" w:hAnsiTheme="minorHAnsi" w:cstheme="minorHAnsi"/>
            <w:sz w:val="18"/>
            <w:szCs w:val="18"/>
          </w:rPr>
          <w:t>www.transitionta.org</w:t>
        </w:r>
      </w:hyperlink>
      <w:r w:rsidRPr="009C3AF0">
        <w:rPr>
          <w:rFonts w:asciiTheme="minorHAnsi" w:hAnsiTheme="minorHAnsi" w:cstheme="minorHAnsi"/>
          <w:sz w:val="18"/>
          <w:szCs w:val="18"/>
        </w:rPr>
        <w:t>.</w:t>
      </w:r>
    </w:p>
  </w:endnote>
  <w:endnote w:id="44">
    <w:p w:rsidR="003D28F4" w:rsidRPr="003D17F0" w:rsidRDefault="003D28F4" w:rsidP="00543F09">
      <w:pPr>
        <w:widowControl w:val="0"/>
        <w:autoSpaceDE w:val="0"/>
        <w:autoSpaceDN w:val="0"/>
        <w:adjustRightInd w:val="0"/>
        <w:spacing w:after="0" w:line="240" w:lineRule="auto"/>
        <w:ind w:right="200"/>
        <w:rPr>
          <w:rFonts w:asciiTheme="minorHAnsi" w:hAnsiTheme="minorHAnsi" w:cstheme="minorHAnsi"/>
          <w:sz w:val="18"/>
          <w:szCs w:val="18"/>
          <w:lang w:eastAsia="en-AU"/>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Smith Family 2014, </w:t>
      </w:r>
      <w:r w:rsidRPr="009C3AF0">
        <w:rPr>
          <w:rFonts w:asciiTheme="minorHAnsi" w:hAnsiTheme="minorHAnsi" w:cstheme="minorHAnsi"/>
          <w:i/>
          <w:iCs/>
          <w:sz w:val="18"/>
          <w:szCs w:val="18"/>
        </w:rPr>
        <w:t>Young people’s successful transition to work: what are the pre-conditions?</w:t>
      </w:r>
      <w:r w:rsidRPr="009C3AF0">
        <w:rPr>
          <w:rFonts w:asciiTheme="minorHAnsi" w:hAnsiTheme="minorHAnsi" w:cstheme="minorHAnsi"/>
          <w:sz w:val="18"/>
          <w:szCs w:val="18"/>
        </w:rPr>
        <w:t xml:space="preserve">, The Smith Family research report, The Smith Family, [Sydney], </w:t>
      </w:r>
    </w:p>
  </w:endnote>
  <w:endnote w:id="45">
    <w:p w:rsidR="003D28F4" w:rsidRPr="009C3AF0" w:rsidRDefault="003D28F4" w:rsidP="00543F09">
      <w:pPr>
        <w:pStyle w:val="EndnoteText"/>
        <w:spacing w:before="120"/>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Siperstein, G, Parker, R &amp; Drascher, M (2013), 'National snapshot of adults with intellectual disabilities in the labor force', </w:t>
      </w:r>
      <w:r w:rsidRPr="009C3AF0">
        <w:rPr>
          <w:rFonts w:asciiTheme="minorHAnsi" w:hAnsiTheme="minorHAnsi" w:cstheme="minorHAnsi"/>
          <w:i/>
          <w:iCs/>
          <w:sz w:val="18"/>
          <w:szCs w:val="18"/>
        </w:rPr>
        <w:t>Journal of Vocational Rehabilitation</w:t>
      </w:r>
      <w:r w:rsidRPr="009C3AF0">
        <w:rPr>
          <w:rFonts w:asciiTheme="minorHAnsi" w:hAnsiTheme="minorHAnsi" w:cstheme="minorHAnsi"/>
          <w:sz w:val="18"/>
          <w:szCs w:val="18"/>
        </w:rPr>
        <w:t>, vol.39, no.3, pp.1-27.</w:t>
      </w:r>
    </w:p>
  </w:endnote>
  <w:endnote w:id="46">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Hawkins, A, Rasheed, E 2016, Ticket to Work pilot outcomes study: a quasi-experimental evaluation of pathways from school to economic and social inclusion, ARTD Sydney http://www.tickettowork.org.au/wp-content/uploads/2016/06/Ticket-to-work-pilot-outcomesstudy-2016.pdf&gt;.</w:t>
      </w:r>
    </w:p>
  </w:endnote>
  <w:endnote w:id="47">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Hawkins, A, Rasheed, E (2016), Ticket to Work Network Analysis ARTD consultants Sydney</w:t>
      </w:r>
    </w:p>
  </w:endnote>
  <w:endnote w:id="48">
    <w:p w:rsidR="003D28F4" w:rsidRDefault="003D28F4">
      <w:pPr>
        <w:pStyle w:val="EndnoteText"/>
      </w:pPr>
      <w:r>
        <w:rPr>
          <w:rStyle w:val="EndnoteReference"/>
        </w:rPr>
        <w:endnoteRef/>
      </w:r>
      <w:r>
        <w:t xml:space="preserve"> </w:t>
      </w:r>
      <w:r w:rsidRPr="00853231">
        <w:rPr>
          <w:rFonts w:asciiTheme="minorHAnsi" w:hAnsiTheme="minorHAnsi" w:cstheme="minorHAnsi"/>
          <w:sz w:val="18"/>
          <w:lang w:val="en-US"/>
        </w:rPr>
        <w:t xml:space="preserve">Hawkins, A. (2016). Realist evaluation and randomised controlled trials for testing program theory in complex social systems. </w:t>
      </w:r>
      <w:r w:rsidRPr="00853231">
        <w:rPr>
          <w:rFonts w:asciiTheme="minorHAnsi" w:hAnsiTheme="minorHAnsi" w:cstheme="minorHAnsi"/>
          <w:i/>
          <w:sz w:val="18"/>
          <w:lang w:val="en-US"/>
        </w:rPr>
        <w:t>Evaluation</w:t>
      </w:r>
      <w:r w:rsidRPr="00853231">
        <w:rPr>
          <w:rFonts w:asciiTheme="minorHAnsi" w:hAnsiTheme="minorHAnsi" w:cstheme="minorHAnsi"/>
          <w:sz w:val="18"/>
          <w:lang w:val="en-US"/>
        </w:rPr>
        <w:t xml:space="preserve">, </w:t>
      </w:r>
      <w:r w:rsidRPr="00853231">
        <w:rPr>
          <w:rFonts w:asciiTheme="minorHAnsi" w:hAnsiTheme="minorHAnsi" w:cstheme="minorHAnsi"/>
          <w:i/>
          <w:sz w:val="18"/>
          <w:lang w:val="en-US"/>
        </w:rPr>
        <w:t>22(3)</w:t>
      </w:r>
      <w:r w:rsidRPr="00853231">
        <w:rPr>
          <w:rFonts w:asciiTheme="minorHAnsi" w:hAnsiTheme="minorHAnsi" w:cstheme="minorHAnsi"/>
          <w:sz w:val="18"/>
          <w:lang w:val="en-US"/>
        </w:rPr>
        <w:t>, 270 – 285.</w:t>
      </w:r>
    </w:p>
  </w:endnote>
  <w:endnote w:id="49">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Australian Human Rights Commission (2016) National Inquiry into Employment Discrimination Against Older Australians and Australians with Disability </w:t>
      </w:r>
    </w:p>
  </w:endnote>
  <w:endnote w:id="50">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Stafford,L et al (2017) Why one size fits all approach to transition in Disability employment services hinders employability of young people with physical and neurological disabilities in Australia. </w:t>
      </w:r>
    </w:p>
  </w:endnote>
  <w:endnote w:id="51">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Newman, L., Wagner, M., Knokey, A.-M., Marder, C., Nagle, K., Shaver, D., Wei, X., with Cameto, R., Contreras, E., Ferguson, K., Greene, S., and Schwarting, M. (2011). The Post-High School Outcomes of Young Adults With Disabilities up to 8 Years After High School. A Report From the National Longitudinal Transition Study-2 (NLTS2) (NCSER 2011-3005). Menlo Park, CA: SRI International. Available at www.nlts2.org/reports/</w:t>
      </w:r>
    </w:p>
  </w:endnote>
  <w:endnote w:id="52">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Kohler, P. and Field, S. (2003). ‘Transition-focused education: Foundation for the future’, The Journal of Special Education, 37(3), 174-183</w:t>
      </w:r>
    </w:p>
  </w:endnote>
  <w:endnote w:id="53">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t>
      </w:r>
      <w:r w:rsidRPr="009C3AF0">
        <w:rPr>
          <w:rFonts w:asciiTheme="minorHAnsi" w:hAnsiTheme="minorHAnsi" w:cstheme="minorHAnsi"/>
          <w:color w:val="1F1F11"/>
          <w:sz w:val="18"/>
          <w:szCs w:val="18"/>
          <w:shd w:val="clear" w:color="auto" w:fill="FFFFFF"/>
        </w:rPr>
        <w:t>ABS, Cat. No. 4221.0, Schools, Australia, 2017</w:t>
      </w:r>
    </w:p>
  </w:endnote>
  <w:endnote w:id="54">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2014 Brotherhood of St Laurence ‘Investing in our Future’ report</w:t>
      </w:r>
    </w:p>
  </w:endnote>
  <w:endnote w:id="55">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Wagner, M. (1991b). Sticking it out: Secondary school completion. Youth with disabilities: How are they doing? Menlo Park, CA: SRI International. </w:t>
      </w:r>
    </w:p>
  </w:endnote>
  <w:endnote w:id="56">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Stodden, R., Dowrick, P., Stodden, N. &amp; Gilmore, S. (2001). A review of secondary school factors influencing post school outcomes for youth with disabilities. Honolulu: National Center for the Study of Postsecondary Educational Supports, University of Hawaii at Manoa.</w:t>
      </w:r>
    </w:p>
  </w:endnote>
  <w:endnote w:id="57">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ABS.gov.au. (2011). 4438.0 - Disability, Vocation and Education Training, 2009. [online]</w:t>
      </w:r>
    </w:p>
  </w:endnote>
  <w:endnote w:id="58">
    <w:p w:rsidR="003D28F4" w:rsidRPr="003D17F0" w:rsidRDefault="003D28F4" w:rsidP="005F05F7">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t>
      </w:r>
      <w:r w:rsidRPr="003D17F0">
        <w:rPr>
          <w:rFonts w:asciiTheme="minorHAnsi" w:hAnsiTheme="minorHAnsi" w:cstheme="minorHAnsi"/>
          <w:sz w:val="18"/>
          <w:szCs w:val="18"/>
        </w:rPr>
        <w:t>Foundation for Young Australians (2016), “The New Work Mindset”. Available at: http://www.fya.org.au/wp-content/uploads/2016/11/The-NewWork-Mindset.pdf</w:t>
      </w:r>
    </w:p>
  </w:endnote>
  <w:endnote w:id="59">
    <w:p w:rsidR="003D28F4" w:rsidRPr="003D17F0" w:rsidRDefault="003D28F4" w:rsidP="005F05F7">
      <w:pPr>
        <w:pStyle w:val="EndnoteText"/>
        <w:rPr>
          <w:rFonts w:asciiTheme="minorHAnsi" w:hAnsiTheme="minorHAnsi" w:cstheme="minorHAnsi"/>
          <w:sz w:val="18"/>
          <w:szCs w:val="18"/>
        </w:rPr>
      </w:pPr>
      <w:r w:rsidRPr="003D17F0">
        <w:rPr>
          <w:rStyle w:val="EndnoteReference"/>
          <w:rFonts w:asciiTheme="minorHAnsi" w:hAnsiTheme="minorHAnsi" w:cstheme="minorHAnsi"/>
          <w:sz w:val="18"/>
          <w:szCs w:val="18"/>
        </w:rPr>
        <w:endnoteRef/>
      </w:r>
      <w:r w:rsidRPr="003D17F0">
        <w:rPr>
          <w:rFonts w:asciiTheme="minorHAnsi" w:hAnsiTheme="minorHAnsi" w:cstheme="minorHAnsi"/>
          <w:sz w:val="18"/>
          <w:szCs w:val="18"/>
        </w:rPr>
        <w:t xml:space="preserve"> </w:t>
      </w:r>
      <w:r w:rsidRPr="003D17F0">
        <w:rPr>
          <w:rFonts w:asciiTheme="minorHAnsi" w:hAnsiTheme="minorHAnsi" w:cstheme="minorHAnsi"/>
          <w:sz w:val="18"/>
          <w:szCs w:val="18"/>
          <w:lang w:eastAsia="en-AU"/>
        </w:rPr>
        <w:t xml:space="preserve">International Labour Organisation ILO 2012 </w:t>
      </w:r>
      <w:r w:rsidRPr="003D17F0">
        <w:rPr>
          <w:rFonts w:asciiTheme="minorHAnsi" w:hAnsiTheme="minorHAnsi" w:cstheme="minorHAnsi"/>
          <w:i/>
          <w:iCs/>
          <w:sz w:val="18"/>
          <w:szCs w:val="18"/>
          <w:lang w:eastAsia="en-AU"/>
        </w:rPr>
        <w:t>Asia-Pacific: Quality and quantity of jobs dropping</w:t>
      </w:r>
      <w:r w:rsidRPr="003D17F0">
        <w:rPr>
          <w:rFonts w:asciiTheme="minorHAnsi" w:hAnsiTheme="minorHAnsi" w:cstheme="minorHAnsi"/>
          <w:sz w:val="18"/>
          <w:szCs w:val="18"/>
          <w:lang w:eastAsia="en-AU"/>
        </w:rPr>
        <w:t>, ILO, Geneva.</w:t>
      </w:r>
    </w:p>
  </w:endnote>
  <w:endnote w:id="60">
    <w:p w:rsidR="003D28F4" w:rsidRPr="009C3AF0" w:rsidRDefault="003D28F4" w:rsidP="005F05F7">
      <w:pPr>
        <w:spacing w:line="240" w:lineRule="auto"/>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Luecking, R. and and Fabian, E (2000) ‘Paid Internships and Employment Success for Youth in Transition’, Career Development for Exceptional Children, vol. 23, no. 2, 2000, pp. 205–221</w:t>
      </w:r>
    </w:p>
  </w:endnote>
  <w:endnote w:id="61">
    <w:p w:rsidR="003D28F4" w:rsidRPr="009C3AF0" w:rsidRDefault="003D28F4" w:rsidP="00543F09">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w:t>
      </w:r>
      <w:r w:rsidRPr="009C3AF0">
        <w:rPr>
          <w:rFonts w:asciiTheme="minorHAnsi" w:hAnsiTheme="minorHAnsi" w:cstheme="minorHAnsi"/>
          <w:color w:val="000000"/>
          <w:sz w:val="18"/>
          <w:szCs w:val="18"/>
        </w:rPr>
        <w:t xml:space="preserve">Apprenticeship Support Australia (ASA) (2018) </w:t>
      </w:r>
      <w:r w:rsidRPr="009C3AF0">
        <w:rPr>
          <w:rFonts w:asciiTheme="minorHAnsi" w:hAnsiTheme="minorHAnsi" w:cstheme="minorHAnsi"/>
          <w:i/>
          <w:iCs/>
          <w:color w:val="000000"/>
          <w:sz w:val="18"/>
          <w:szCs w:val="18"/>
        </w:rPr>
        <w:t xml:space="preserve">Skillsroad 2018 Youth Census. </w:t>
      </w:r>
    </w:p>
  </w:endnote>
  <w:endnote w:id="62">
    <w:p w:rsidR="003D28F4" w:rsidRPr="009C3AF0" w:rsidRDefault="003D28F4" w:rsidP="00FC72B3">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NDIS Annual report 2017-2018</w:t>
      </w:r>
    </w:p>
  </w:endnote>
  <w:endnote w:id="63">
    <w:p w:rsidR="003D28F4" w:rsidRPr="009C3AF0" w:rsidRDefault="003D28F4" w:rsidP="00FC72B3">
      <w:pPr>
        <w:pStyle w:val="EndnoteText"/>
        <w:rPr>
          <w:rFonts w:asciiTheme="minorHAnsi" w:hAnsiTheme="minorHAnsi" w:cstheme="minorHAnsi"/>
          <w:sz w:val="18"/>
          <w:szCs w:val="18"/>
        </w:rPr>
      </w:pPr>
      <w:r w:rsidRPr="009C3AF0">
        <w:rPr>
          <w:rStyle w:val="EndnoteReference"/>
          <w:rFonts w:asciiTheme="minorHAnsi" w:hAnsiTheme="minorHAnsi" w:cstheme="minorHAnsi"/>
          <w:sz w:val="18"/>
          <w:szCs w:val="18"/>
        </w:rPr>
        <w:endnoteRef/>
      </w:r>
      <w:r w:rsidRPr="009C3AF0">
        <w:rPr>
          <w:rFonts w:asciiTheme="minorHAnsi" w:hAnsiTheme="minorHAnsi" w:cstheme="minorHAnsi"/>
          <w:sz w:val="18"/>
          <w:szCs w:val="18"/>
        </w:rPr>
        <w:t xml:space="preserve"> Mavromaras, K., Moskos, M., &amp; Mahuteau, S. (2016). Evaluation of the NDIS: Intermediate Report. Adelaide: Flinders University</w:t>
      </w:r>
    </w:p>
  </w:endnote>
  <w:endnote w:id="64">
    <w:p w:rsidR="003D28F4" w:rsidRPr="008D119C" w:rsidRDefault="003D28F4" w:rsidP="00FC72B3">
      <w:pPr>
        <w:pStyle w:val="EndnoteText"/>
        <w:rPr>
          <w:rFonts w:asciiTheme="minorHAnsi" w:hAnsiTheme="minorHAnsi" w:cstheme="minorHAnsi"/>
          <w:sz w:val="18"/>
          <w:szCs w:val="18"/>
        </w:rPr>
      </w:pPr>
      <w:r>
        <w:rPr>
          <w:rStyle w:val="EndnoteReference"/>
        </w:rPr>
        <w:endnoteRef/>
      </w:r>
      <w:r>
        <w:t xml:space="preserve"> </w:t>
      </w:r>
      <w:r w:rsidRPr="008D119C">
        <w:rPr>
          <w:rFonts w:asciiTheme="minorHAnsi" w:hAnsiTheme="minorHAnsi" w:cstheme="minorHAnsi"/>
          <w:sz w:val="18"/>
          <w:szCs w:val="18"/>
        </w:rPr>
        <w:t>Benz M. R., Lindstrom L., Yovanoff P. (2000). Improving graduation and employment outcomes of students with disabilities: Predictive factors and student perspectives. Exceptional Children, 66, 509–529. doi:10.1177/001440290006600405</w:t>
      </w:r>
    </w:p>
  </w:endnote>
  <w:endnote w:id="65">
    <w:p w:rsidR="003D28F4" w:rsidRPr="008D119C" w:rsidRDefault="003D28F4" w:rsidP="00FC72B3">
      <w:pPr>
        <w:pStyle w:val="EndnoteText"/>
        <w:rPr>
          <w:rFonts w:asciiTheme="minorHAnsi" w:hAnsiTheme="minorHAnsi" w:cstheme="minorHAnsi"/>
          <w:sz w:val="18"/>
          <w:szCs w:val="18"/>
        </w:rPr>
      </w:pPr>
      <w:r w:rsidRPr="008D119C">
        <w:rPr>
          <w:rStyle w:val="EndnoteReference"/>
          <w:rFonts w:asciiTheme="minorHAnsi" w:hAnsiTheme="minorHAnsi" w:cstheme="minorHAnsi"/>
          <w:sz w:val="18"/>
          <w:szCs w:val="18"/>
        </w:rPr>
        <w:endnoteRef/>
      </w:r>
      <w:r w:rsidRPr="008D119C">
        <w:rPr>
          <w:rFonts w:asciiTheme="minorHAnsi" w:hAnsiTheme="minorHAnsi" w:cstheme="minorHAnsi"/>
          <w:sz w:val="18"/>
          <w:szCs w:val="18"/>
        </w:rPr>
        <w:t xml:space="preserve"> Wagner M. M., Newman L. A., Javitz H. S. (2014). The influence of family socioeconomic status on the post-high school outcomes of youth with disabilities. Career Development and Transition for Exceptional Individuals, 37, 5–17. doi:10.1177/2165143414523980</w:t>
      </w:r>
    </w:p>
  </w:endnote>
  <w:endnote w:id="66">
    <w:p w:rsidR="003D28F4" w:rsidRPr="008D119C" w:rsidRDefault="003D28F4" w:rsidP="00FC72B3">
      <w:pPr>
        <w:pStyle w:val="EndnoteText"/>
        <w:rPr>
          <w:rFonts w:asciiTheme="minorHAnsi" w:hAnsiTheme="minorHAnsi" w:cstheme="minorHAnsi"/>
          <w:sz w:val="18"/>
          <w:szCs w:val="18"/>
        </w:rPr>
      </w:pPr>
      <w:r w:rsidRPr="008D119C">
        <w:rPr>
          <w:rStyle w:val="EndnoteReference"/>
          <w:rFonts w:asciiTheme="minorHAnsi" w:hAnsiTheme="minorHAnsi" w:cstheme="minorHAnsi"/>
          <w:sz w:val="18"/>
          <w:szCs w:val="18"/>
        </w:rPr>
        <w:endnoteRef/>
      </w:r>
      <w:r w:rsidRPr="008D119C">
        <w:rPr>
          <w:rFonts w:asciiTheme="minorHAnsi" w:hAnsiTheme="minorHAnsi" w:cstheme="minorHAnsi"/>
          <w:sz w:val="18"/>
          <w:szCs w:val="18"/>
        </w:rPr>
        <w:t xml:space="preserve"> Joshi G. S., Bouck E. C., Maeda Y. (2012). Exploring employment preparation and postschool outcomes for students with mild intellectual disability. Career Development and Transition for Exceptional Individuals, 35, 97–107. doi:10.1177/0885728811433822</w:t>
      </w:r>
    </w:p>
  </w:endnote>
  <w:endnote w:id="67">
    <w:p w:rsidR="003D28F4" w:rsidRPr="008D119C" w:rsidRDefault="003D28F4" w:rsidP="00FC72B3">
      <w:pPr>
        <w:pStyle w:val="EndnoteText"/>
        <w:rPr>
          <w:rFonts w:asciiTheme="minorHAnsi" w:hAnsiTheme="minorHAnsi" w:cstheme="minorHAnsi"/>
          <w:sz w:val="18"/>
          <w:szCs w:val="18"/>
        </w:rPr>
      </w:pPr>
      <w:r w:rsidRPr="008D119C">
        <w:rPr>
          <w:rStyle w:val="EndnoteReference"/>
          <w:rFonts w:asciiTheme="minorHAnsi" w:hAnsiTheme="minorHAnsi" w:cstheme="minorHAnsi"/>
          <w:sz w:val="18"/>
          <w:szCs w:val="18"/>
        </w:rPr>
        <w:endnoteRef/>
      </w:r>
      <w:r w:rsidRPr="008D119C">
        <w:rPr>
          <w:rFonts w:asciiTheme="minorHAnsi" w:hAnsiTheme="minorHAnsi" w:cstheme="minorHAnsi"/>
          <w:sz w:val="18"/>
          <w:szCs w:val="18"/>
        </w:rPr>
        <w:t xml:space="preserve"> Wehman P., Sima A. P., Ketchum J., West M. D., Chan F., Leucking R. (2015). Predictors of successful transition from school to employment for youth with disabilities. Journal of Occupational Rehabilitation, 25, 323–334. doi:10.1007/s10926-014-9541-6</w:t>
      </w:r>
    </w:p>
  </w:endnote>
  <w:endnote w:id="68">
    <w:p w:rsidR="003D28F4" w:rsidRPr="008D119C" w:rsidRDefault="003D28F4" w:rsidP="00FC72B3">
      <w:pPr>
        <w:pStyle w:val="EndnoteText"/>
        <w:rPr>
          <w:rFonts w:asciiTheme="minorHAnsi" w:hAnsiTheme="minorHAnsi" w:cstheme="minorHAnsi"/>
          <w:sz w:val="18"/>
          <w:szCs w:val="18"/>
        </w:rPr>
      </w:pPr>
      <w:r w:rsidRPr="008D119C">
        <w:rPr>
          <w:rStyle w:val="EndnoteReference"/>
          <w:rFonts w:asciiTheme="minorHAnsi" w:hAnsiTheme="minorHAnsi" w:cstheme="minorHAnsi"/>
          <w:sz w:val="18"/>
          <w:szCs w:val="18"/>
        </w:rPr>
        <w:endnoteRef/>
      </w:r>
      <w:r w:rsidRPr="008D119C">
        <w:rPr>
          <w:rFonts w:asciiTheme="minorHAnsi" w:hAnsiTheme="minorHAnsi" w:cstheme="minorHAnsi"/>
          <w:sz w:val="18"/>
          <w:szCs w:val="18"/>
        </w:rPr>
        <w:t xml:space="preserve"> Carter E. W., Austin D., Trainor A. A. (2012). Predictors of postschool employment outcomes for young adults with severe disabilities. Journal of Disability Policy Studies, 23, 50–63. doi:10.1177/1044207311414680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f3">
    <w:altName w:val="Times New Roman"/>
    <w:panose1 w:val="00000000000000000000"/>
    <w:charset w:val="00"/>
    <w:family w:val="roman"/>
    <w:notTrueType/>
    <w:pitch w:val="default"/>
  </w:font>
  <w:font w:name="Univers 45 Light">
    <w:altName w:val="Univers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tblLook w:val="04A0" w:firstRow="1" w:lastRow="0" w:firstColumn="1" w:lastColumn="0" w:noHBand="0" w:noVBand="1"/>
    </w:tblPr>
    <w:tblGrid>
      <w:gridCol w:w="4428"/>
      <w:gridCol w:w="2340"/>
      <w:gridCol w:w="2520"/>
    </w:tblGrid>
    <w:tr w:rsidR="003D28F4" w:rsidRPr="004F4B82" w:rsidTr="00147661">
      <w:trPr>
        <w:trHeight w:val="1012"/>
      </w:trPr>
      <w:tc>
        <w:tcPr>
          <w:tcW w:w="4428" w:type="dxa"/>
          <w:shd w:val="clear" w:color="auto" w:fill="auto"/>
          <w:vAlign w:val="center"/>
        </w:tcPr>
        <w:p w:rsidR="003D28F4" w:rsidRPr="004F4B82" w:rsidRDefault="003D28F4" w:rsidP="00147661">
          <w:pPr>
            <w:rPr>
              <w:rFonts w:cs="Segoe UI"/>
            </w:rPr>
          </w:pPr>
          <w:r w:rsidRPr="004F4B82">
            <w:rPr>
              <w:rFonts w:cs="Segoe UI"/>
              <w:noProof/>
              <w:lang w:eastAsia="en-AU"/>
            </w:rPr>
            <w:drawing>
              <wp:inline distT="0" distB="0" distL="0" distR="0" wp14:anchorId="0D186C6A" wp14:editId="7D03CAA3">
                <wp:extent cx="1828800" cy="522219"/>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28800" cy="522219"/>
                        </a:xfrm>
                        <a:prstGeom prst="rect">
                          <a:avLst/>
                        </a:prstGeom>
                        <a:noFill/>
                        <a:ln w="9525">
                          <a:noFill/>
                          <a:miter lim="800000"/>
                          <a:headEnd/>
                          <a:tailEnd/>
                        </a:ln>
                      </pic:spPr>
                    </pic:pic>
                  </a:graphicData>
                </a:graphic>
              </wp:inline>
            </w:drawing>
          </w:r>
        </w:p>
      </w:tc>
      <w:tc>
        <w:tcPr>
          <w:tcW w:w="2340" w:type="dxa"/>
          <w:shd w:val="clear" w:color="auto" w:fill="auto"/>
        </w:tcPr>
        <w:p w:rsidR="003D28F4" w:rsidRPr="00A832B3" w:rsidRDefault="003D28F4" w:rsidP="00A832B3">
          <w:pPr>
            <w:pStyle w:val="ARTDcompanydetails"/>
          </w:pPr>
          <w:r w:rsidRPr="00A832B3">
            <w:t xml:space="preserve">ARTD Pty Ltd </w:t>
          </w:r>
        </w:p>
        <w:p w:rsidR="003D28F4" w:rsidRPr="00A832B3" w:rsidRDefault="003D28F4" w:rsidP="00A832B3">
          <w:pPr>
            <w:pStyle w:val="ARTDcompanydetails"/>
          </w:pPr>
          <w:r w:rsidRPr="00A832B3">
            <w:t xml:space="preserve">ABN 75 003 701 764 </w:t>
          </w:r>
        </w:p>
        <w:p w:rsidR="003D28F4" w:rsidRPr="00A832B3" w:rsidRDefault="003D28F4" w:rsidP="00A832B3">
          <w:pPr>
            <w:pStyle w:val="ARTDcompanydetails"/>
          </w:pPr>
          <w:r w:rsidRPr="00A832B3">
            <w:t xml:space="preserve">Tel 02 9373 9900 </w:t>
          </w:r>
        </w:p>
        <w:p w:rsidR="003D28F4" w:rsidRPr="00A832B3" w:rsidRDefault="003D28F4" w:rsidP="00A832B3">
          <w:pPr>
            <w:pStyle w:val="ARTDcompanydetails"/>
          </w:pPr>
          <w:r w:rsidRPr="00A832B3">
            <w:t>Fax 02 9373 9998</w:t>
          </w:r>
        </w:p>
      </w:tc>
      <w:tc>
        <w:tcPr>
          <w:tcW w:w="2520" w:type="dxa"/>
          <w:shd w:val="clear" w:color="auto" w:fill="auto"/>
        </w:tcPr>
        <w:p w:rsidR="003D28F4" w:rsidRPr="00A832B3" w:rsidRDefault="003D28F4" w:rsidP="00A832B3">
          <w:pPr>
            <w:pStyle w:val="ARTDcompanydetails"/>
          </w:pPr>
          <w:r w:rsidRPr="00A832B3">
            <w:t xml:space="preserve">Level 4, 352 Kent St Sydney </w:t>
          </w:r>
        </w:p>
        <w:p w:rsidR="003D28F4" w:rsidRPr="00A832B3" w:rsidRDefault="003D28F4" w:rsidP="00A832B3">
          <w:pPr>
            <w:pStyle w:val="ARTDcompanydetails"/>
          </w:pPr>
          <w:r w:rsidRPr="00A832B3">
            <w:t xml:space="preserve">PO Box 1167 </w:t>
          </w:r>
        </w:p>
        <w:p w:rsidR="003D28F4" w:rsidRPr="00A832B3" w:rsidRDefault="003D28F4" w:rsidP="00A832B3">
          <w:pPr>
            <w:pStyle w:val="ARTDcompanydetails"/>
          </w:pPr>
          <w:r w:rsidRPr="00A832B3">
            <w:t xml:space="preserve">Queen Victoria Building </w:t>
          </w:r>
        </w:p>
        <w:p w:rsidR="003D28F4" w:rsidRPr="00A832B3" w:rsidRDefault="003D28F4" w:rsidP="00A832B3">
          <w:pPr>
            <w:pStyle w:val="ARTDcompanydetails"/>
          </w:pPr>
          <w:r w:rsidRPr="00A832B3">
            <w:t>NSW 1230 Australia</w:t>
          </w:r>
        </w:p>
      </w:tc>
    </w:tr>
  </w:tbl>
  <w:p w:rsidR="003D28F4" w:rsidRPr="004F4B82" w:rsidRDefault="003D28F4" w:rsidP="00EF151F">
    <w:pPr>
      <w:spacing w:after="0" w:line="240" w:lineRule="auto"/>
      <w:rPr>
        <w:rFonts w:cs="Segoe UI"/>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Pr="004F4B82" w:rsidRDefault="003D28F4" w:rsidP="00E562BA">
    <w:pPr>
      <w:spacing w:after="0" w:line="240" w:lineRule="auto"/>
      <w:jc w:val="right"/>
      <w:rPr>
        <w:rFonts w:cs="Segoe UI"/>
        <w:szCs w:val="24"/>
      </w:rPr>
    </w:pPr>
    <w:r w:rsidRPr="004F4B82">
      <w:rPr>
        <w:rFonts w:cs="Segoe UI"/>
        <w:noProof/>
        <w:lang w:eastAsia="en-AU"/>
      </w:rPr>
      <w:drawing>
        <wp:anchor distT="0" distB="0" distL="114300" distR="114300" simplePos="0" relativeHeight="251657216" behindDoc="1" locked="0" layoutInCell="1" allowOverlap="1" wp14:anchorId="62CA81A6" wp14:editId="0DDCAF46">
          <wp:simplePos x="0" y="0"/>
          <wp:positionH relativeFrom="column">
            <wp:posOffset>115</wp:posOffset>
          </wp:positionH>
          <wp:positionV relativeFrom="paragraph">
            <wp:posOffset>42372</wp:posOffset>
          </wp:positionV>
          <wp:extent cx="1607820" cy="3291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14:sizeRelV relativeFrom="margin">
            <wp14:pctHeight>0</wp14:pctHeight>
          </wp14:sizeRelV>
        </wp:anchor>
      </w:drawing>
    </w:r>
    <w:r w:rsidRPr="004F4B82">
      <w:rPr>
        <w:rStyle w:val="PageNumber"/>
        <w:rFonts w:cs="Segoe UI"/>
        <w:szCs w:val="24"/>
      </w:rPr>
      <w:fldChar w:fldCharType="begin"/>
    </w:r>
    <w:r w:rsidRPr="004F4B82">
      <w:rPr>
        <w:rStyle w:val="PageNumber"/>
        <w:rFonts w:cs="Segoe UI"/>
        <w:szCs w:val="24"/>
      </w:rPr>
      <w:instrText xml:space="preserve"> PAGE </w:instrText>
    </w:r>
    <w:r w:rsidRPr="004F4B82">
      <w:rPr>
        <w:rStyle w:val="PageNumber"/>
        <w:rFonts w:cs="Segoe UI"/>
        <w:szCs w:val="24"/>
      </w:rPr>
      <w:fldChar w:fldCharType="separate"/>
    </w:r>
    <w:r w:rsidR="00BB08AC">
      <w:rPr>
        <w:rStyle w:val="PageNumber"/>
        <w:rFonts w:cs="Segoe UI"/>
        <w:noProof/>
        <w:szCs w:val="24"/>
      </w:rPr>
      <w:t>iii</w:t>
    </w:r>
    <w:r w:rsidRPr="004F4B82">
      <w:rPr>
        <w:rStyle w:val="PageNumber"/>
        <w:rFonts w:cs="Segoe UI"/>
        <w:szCs w:val="24"/>
      </w:rPr>
      <w:fldChar w:fldCharType="end"/>
    </w:r>
  </w:p>
  <w:p w:rsidR="003D28F4" w:rsidRPr="004F4B82" w:rsidRDefault="003D28F4" w:rsidP="00E562BA">
    <w:pPr>
      <w:spacing w:after="0" w:line="240" w:lineRule="auto"/>
      <w:rPr>
        <w:rFonts w:cs="Segoe UI"/>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Pr="0068330C" w:rsidRDefault="003D28F4" w:rsidP="00E562BA">
    <w:pPr>
      <w:spacing w:after="0" w:line="240" w:lineRule="auto"/>
      <w:jc w:val="right"/>
      <w:rPr>
        <w:szCs w:val="24"/>
      </w:rPr>
    </w:pPr>
    <w:r>
      <w:rPr>
        <w:noProof/>
        <w:lang w:eastAsia="en-AU"/>
      </w:rPr>
      <w:drawing>
        <wp:anchor distT="0" distB="0" distL="114300" distR="114300" simplePos="0" relativeHeight="251656192" behindDoc="1" locked="0" layoutInCell="1" allowOverlap="1" wp14:anchorId="663CCE78" wp14:editId="45C9BAB8">
          <wp:simplePos x="0" y="0"/>
          <wp:positionH relativeFrom="column">
            <wp:posOffset>115</wp:posOffset>
          </wp:positionH>
          <wp:positionV relativeFrom="paragraph">
            <wp:posOffset>38086</wp:posOffset>
          </wp:positionV>
          <wp:extent cx="1607820" cy="3291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14:sizeRelV relativeFrom="margin">
            <wp14:pctHeight>0</wp14:pctHeight>
          </wp14:sizeRelV>
        </wp:anchor>
      </w:drawing>
    </w:r>
    <w:r w:rsidRPr="0068330C">
      <w:rPr>
        <w:rStyle w:val="PageNumber"/>
        <w:szCs w:val="24"/>
      </w:rPr>
      <w:fldChar w:fldCharType="begin"/>
    </w:r>
    <w:r w:rsidRPr="0068330C">
      <w:rPr>
        <w:rStyle w:val="PageNumber"/>
        <w:szCs w:val="24"/>
      </w:rPr>
      <w:instrText xml:space="preserve"> PAGE </w:instrText>
    </w:r>
    <w:r w:rsidRPr="0068330C">
      <w:rPr>
        <w:rStyle w:val="PageNumber"/>
        <w:szCs w:val="24"/>
      </w:rPr>
      <w:fldChar w:fldCharType="separate"/>
    </w:r>
    <w:r w:rsidR="00BB08AC">
      <w:rPr>
        <w:rStyle w:val="PageNumber"/>
        <w:noProof/>
        <w:szCs w:val="24"/>
      </w:rPr>
      <w:t>18</w:t>
    </w:r>
    <w:r w:rsidRPr="0068330C">
      <w:rPr>
        <w:rStyle w:val="PageNumber"/>
        <w:szCs w:val="24"/>
      </w:rPr>
      <w:fldChar w:fldCharType="end"/>
    </w:r>
  </w:p>
  <w:p w:rsidR="003D28F4" w:rsidRPr="0068330C" w:rsidRDefault="003D28F4" w:rsidP="00E562BA">
    <w:pPr>
      <w:spacing w:after="0" w:line="240" w:lineRule="auto"/>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Pr="0068330C" w:rsidRDefault="003D28F4" w:rsidP="00E562BA">
    <w:pPr>
      <w:spacing w:after="0" w:line="240" w:lineRule="auto"/>
      <w:jc w:val="right"/>
      <w:rPr>
        <w:szCs w:val="24"/>
      </w:rPr>
    </w:pPr>
  </w:p>
  <w:p w:rsidR="003D28F4" w:rsidRPr="0068330C" w:rsidRDefault="003D28F4" w:rsidP="00E562BA">
    <w:pPr>
      <w:spacing w:after="0" w:line="240" w:lineRule="auto"/>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7B4" w:rsidRDefault="000767B4" w:rsidP="00B0160F">
      <w:pPr>
        <w:spacing w:after="0" w:line="240" w:lineRule="auto"/>
      </w:pPr>
      <w:r>
        <w:separator/>
      </w:r>
    </w:p>
  </w:footnote>
  <w:footnote w:type="continuationSeparator" w:id="0">
    <w:p w:rsidR="000767B4" w:rsidRDefault="000767B4" w:rsidP="00E562BA">
      <w:pPr>
        <w:spacing w:after="0" w:line="240" w:lineRule="auto"/>
      </w:pPr>
      <w:r>
        <w:continuationSeparator/>
      </w:r>
    </w:p>
    <w:p w:rsidR="000767B4" w:rsidRDefault="000767B4"/>
    <w:p w:rsidR="000767B4" w:rsidRDefault="000767B4"/>
  </w:footnote>
  <w:footnote w:id="1">
    <w:p w:rsidR="003D28F4" w:rsidRPr="00345458" w:rsidRDefault="003D28F4" w:rsidP="00543F09">
      <w:pPr>
        <w:spacing w:after="0"/>
        <w:rPr>
          <w:color w:val="FF0000"/>
          <w:sz w:val="18"/>
          <w:szCs w:val="18"/>
        </w:rPr>
      </w:pPr>
      <w:r w:rsidRPr="006F5286">
        <w:rPr>
          <w:rStyle w:val="FootnoteReference"/>
        </w:rPr>
        <w:footnoteRef/>
      </w:r>
      <w:r w:rsidRPr="006F5286">
        <w:t xml:space="preserve"> </w:t>
      </w:r>
      <w:r w:rsidRPr="006F5286">
        <w:rPr>
          <w:sz w:val="18"/>
          <w:szCs w:val="18"/>
        </w:rPr>
        <w:t xml:space="preserve">This result may under-estimate the effectiveness of Ticket to Work as HILDA data does not discriminate between supported employment (ADE), open employment or the supported wage system, the 33% of those employed from the HILDA comparison group may include young people on sub-minimal wages (paid below award rates), whereas Ticket to Work focuses on Open employment. Analysis by NDS of Victorian Department of Education ‘On-Track’ data suggests that of the 18% of students from specialist disability schools in employment are employed post school 9% are in open and 9% in supported employment. If this pattern were replicated in the HILDA data, it would suggest that only around 17% of the comparison group was in open employment. </w:t>
      </w:r>
    </w:p>
  </w:footnote>
  <w:footnote w:id="2">
    <w:p w:rsidR="003D28F4" w:rsidRPr="00921C0C" w:rsidRDefault="003D28F4" w:rsidP="00543F09">
      <w:pPr>
        <w:pStyle w:val="Notes"/>
        <w:rPr>
          <w:szCs w:val="18"/>
        </w:rPr>
      </w:pPr>
      <w:r w:rsidRPr="00921C0C">
        <w:rPr>
          <w:rStyle w:val="FootnoteReference"/>
          <w:szCs w:val="18"/>
        </w:rPr>
        <w:footnoteRef/>
      </w:r>
      <w:r w:rsidRPr="00921C0C">
        <w:rPr>
          <w:szCs w:val="18"/>
        </w:rPr>
        <w:t xml:space="preserve"> The HILDA comparison group is comprised of the subset of respondents to the Wave 16 questionnaire who met the following criteria: had left school, were 25 years of age or under, had disability, and had a long term health condition relating to difficulty learning or understanding things.</w:t>
      </w:r>
    </w:p>
  </w:footnote>
  <w:footnote w:id="3">
    <w:p w:rsidR="003D28F4" w:rsidRDefault="003D28F4" w:rsidP="00543F09">
      <w:pPr>
        <w:pStyle w:val="FootnoteText"/>
      </w:pPr>
      <w:r>
        <w:rPr>
          <w:rStyle w:val="FootnoteReference"/>
        </w:rPr>
        <w:footnoteRef/>
      </w:r>
      <w:r>
        <w:t xml:space="preserve"> </w:t>
      </w:r>
      <w:r w:rsidRPr="00EA56D9">
        <w:rPr>
          <w:sz w:val="18"/>
          <w:szCs w:val="22"/>
        </w:rPr>
        <w:t>This includes those who are studying and working concurrently.</w:t>
      </w:r>
    </w:p>
  </w:footnote>
  <w:footnote w:id="4">
    <w:p w:rsidR="003D28F4" w:rsidRPr="00985910" w:rsidRDefault="003D28F4" w:rsidP="00B17DF5">
      <w:pPr>
        <w:pStyle w:val="FootnoteText"/>
        <w:rPr>
          <w:sz w:val="18"/>
          <w:szCs w:val="22"/>
        </w:rPr>
      </w:pPr>
      <w:r>
        <w:rPr>
          <w:rStyle w:val="FootnoteReference"/>
        </w:rPr>
        <w:footnoteRef/>
      </w:r>
      <w:r>
        <w:t xml:space="preserve"> </w:t>
      </w:r>
      <w:r>
        <w:rPr>
          <w:sz w:val="18"/>
          <w:szCs w:val="22"/>
        </w:rPr>
        <w:t>This group is comprised of</w:t>
      </w:r>
      <w:r w:rsidRPr="00985910">
        <w:rPr>
          <w:sz w:val="18"/>
          <w:szCs w:val="22"/>
        </w:rPr>
        <w:t xml:space="preserve"> NDIS participant respondents from the Barwon, Hunter and Tasmanian trial sites aged between 15 and 24 years of age.</w:t>
      </w:r>
    </w:p>
  </w:footnote>
  <w:footnote w:id="5">
    <w:p w:rsidR="003D28F4" w:rsidRDefault="003D28F4" w:rsidP="00B17DF5">
      <w:pPr>
        <w:pStyle w:val="FootnoteText"/>
      </w:pPr>
      <w:r>
        <w:rPr>
          <w:rStyle w:val="FootnoteReference"/>
        </w:rPr>
        <w:footnoteRef/>
      </w:r>
      <w:r>
        <w:t xml:space="preserve"> </w:t>
      </w:r>
      <w:r w:rsidRPr="00985910">
        <w:rPr>
          <w:sz w:val="18"/>
          <w:szCs w:val="22"/>
        </w:rPr>
        <w:t>The SDAC comparison group is comprised of the subset of respondents between 15 and 24 years of age, with intellectual disability and difficulty learning or understanding things.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Pr="008700A2" w:rsidRDefault="003D28F4">
    <w:pPr>
      <w:pStyle w:val="Header"/>
      <w:rPr>
        <w:rFonts w:cs="Segoe UI"/>
        <w:color w:val="08193E" w:themeColor="text1"/>
      </w:rPr>
    </w:pPr>
    <w:r w:rsidRPr="008700A2">
      <w:rPr>
        <w:rFonts w:cs="Segoe UI"/>
        <w:color w:val="08193E" w:themeColor="text1"/>
      </w:rPr>
      <w:t>Final Report</w:t>
    </w:r>
    <w:r w:rsidRPr="00EA5797">
      <w:rPr>
        <w:rFonts w:cs="Segoe UI"/>
        <w:color w:val="FF0000"/>
      </w:rPr>
      <w:tab/>
    </w:r>
    <w:r w:rsidRPr="008700A2">
      <w:rPr>
        <w:rFonts w:cs="Segoe UI"/>
        <w:color w:val="08193E" w:themeColor="text1"/>
      </w:rPr>
      <w:tab/>
      <w:t>Ticket to Work Post School Outcomes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Default="003D28F4">
    <w:pPr>
      <w:pStyle w:val="Header"/>
    </w:pPr>
    <w:r w:rsidRPr="00790A83">
      <w:rPr>
        <w:noProof/>
        <w:lang w:eastAsia="en-AU"/>
      </w:rPr>
      <w:drawing>
        <wp:anchor distT="0" distB="0" distL="114300" distR="114300" simplePos="0" relativeHeight="251659264" behindDoc="1" locked="0" layoutInCell="1" allowOverlap="1" wp14:anchorId="1581CEE5" wp14:editId="2FEAEE73">
          <wp:simplePos x="0" y="0"/>
          <wp:positionH relativeFrom="column">
            <wp:posOffset>-900430</wp:posOffset>
          </wp:positionH>
          <wp:positionV relativeFrom="page">
            <wp:posOffset>0</wp:posOffset>
          </wp:positionV>
          <wp:extent cx="7563484" cy="10695883"/>
          <wp:effectExtent l="0" t="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D A4 Report Cover 14bOct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484" cy="10695883"/>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Default="003D28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Default="003D28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F4" w:rsidRDefault="003D28F4">
    <w:pPr>
      <w:pStyle w:val="Header"/>
    </w:pPr>
    <w:r>
      <w:rPr>
        <w:rFonts w:cs="Segoe UI"/>
        <w:noProof/>
        <w:lang w:eastAsia="en-AU"/>
      </w:rPr>
      <w:drawing>
        <wp:anchor distT="0" distB="0" distL="114300" distR="114300" simplePos="0" relativeHeight="251658240" behindDoc="1" locked="0" layoutInCell="1" allowOverlap="1" wp14:anchorId="670CF89D" wp14:editId="77AA7BB8">
          <wp:simplePos x="0" y="0"/>
          <wp:positionH relativeFrom="margin">
            <wp:align>center</wp:align>
          </wp:positionH>
          <wp:positionV relativeFrom="margin">
            <wp:align>center</wp:align>
          </wp:positionV>
          <wp:extent cx="7556223" cy="106884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D methods - how we do our work\Reporting\Desktop publishing\2015 Templates_in progress\2 - Word templates\Back page F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23"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BE05A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F1C3E"/>
    <w:multiLevelType w:val="multilevel"/>
    <w:tmpl w:val="A860E952"/>
    <w:styleLink w:val="Numbers"/>
    <w:lvl w:ilvl="0">
      <w:start w:val="1"/>
      <w:numFmt w:val="decimal"/>
      <w:pStyle w:val="ListNumber"/>
      <w:lvlText w:val="%1."/>
      <w:lvlJc w:val="left"/>
      <w:pPr>
        <w:tabs>
          <w:tab w:val="num" w:pos="454"/>
        </w:tabs>
        <w:ind w:left="454" w:hanging="454"/>
      </w:pPr>
      <w:rPr>
        <w:rFonts w:hint="default"/>
      </w:rPr>
    </w:lvl>
    <w:lvl w:ilvl="1">
      <w:start w:val="1"/>
      <w:numFmt w:val="lowerLetter"/>
      <w:pStyle w:val="Listletterlevel2"/>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C1227"/>
    <w:multiLevelType w:val="multilevel"/>
    <w:tmpl w:val="0C207A9A"/>
    <w:styleLink w:val="Bullets"/>
    <w:lvl w:ilvl="0">
      <w:start w:val="1"/>
      <w:numFmt w:val="bullet"/>
      <w:pStyle w:val="List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0B3109E4"/>
    <w:multiLevelType w:val="hybridMultilevel"/>
    <w:tmpl w:val="88FC8BCE"/>
    <w:lvl w:ilvl="0" w:tplc="D7E2B49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C94F5E"/>
    <w:multiLevelType w:val="multilevel"/>
    <w:tmpl w:val="A860E952"/>
    <w:numStyleLink w:val="Numbers"/>
  </w:abstractNum>
  <w:abstractNum w:abstractNumId="6" w15:restartNumberingAfterBreak="0">
    <w:nsid w:val="210C7510"/>
    <w:multiLevelType w:val="multilevel"/>
    <w:tmpl w:val="FD8EC2D8"/>
    <w:styleLink w:val="TableNumbers"/>
    <w:lvl w:ilvl="0">
      <w:start w:val="1"/>
      <w:numFmt w:val="decimal"/>
      <w:pStyle w:val="TableHeading"/>
      <w:lvlText w:val="Table %1."/>
      <w:lvlJc w:val="left"/>
      <w:pPr>
        <w:tabs>
          <w:tab w:val="num" w:pos="1304"/>
        </w:tabs>
        <w:ind w:left="1304" w:hanging="1304"/>
      </w:pPr>
      <w:rPr>
        <w:rFonts w:hint="default"/>
      </w:rPr>
    </w:lvl>
    <w:lvl w:ilvl="1">
      <w:start w:val="1"/>
      <w:numFmt w:val="none"/>
      <w:lvlText w:val="Tabl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167257F"/>
    <w:multiLevelType w:val="hybridMultilevel"/>
    <w:tmpl w:val="4D8EA0EA"/>
    <w:lvl w:ilvl="0" w:tplc="687E2C50">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7B4C61"/>
    <w:multiLevelType w:val="hybridMultilevel"/>
    <w:tmpl w:val="C318FA8E"/>
    <w:lvl w:ilvl="0" w:tplc="0C30D2E8">
      <w:start w:val="1"/>
      <w:numFmt w:val="decimal"/>
      <w:pStyle w:val="GeneralHeading2"/>
      <w:lvlText w:val="%1."/>
      <w:lvlJc w:val="left"/>
      <w:pPr>
        <w:ind w:left="360" w:hanging="360"/>
      </w:pPr>
      <w:rPr>
        <w:rFonts w:ascii="Segoe UI" w:hAnsi="Segoe UI" w:hint="default"/>
        <w:b/>
        <w:i w:val="0"/>
        <w:color w:val="08193E"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7E04AA"/>
    <w:multiLevelType w:val="hybridMultilevel"/>
    <w:tmpl w:val="3912CD48"/>
    <w:lvl w:ilvl="0" w:tplc="0C090001">
      <w:start w:val="1"/>
      <w:numFmt w:val="bullet"/>
      <w:pStyle w:val="App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B50089"/>
    <w:multiLevelType w:val="hybridMultilevel"/>
    <w:tmpl w:val="7E2AA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D745D5"/>
    <w:multiLevelType w:val="hybridMultilevel"/>
    <w:tmpl w:val="78000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ED4B27"/>
    <w:multiLevelType w:val="multilevel"/>
    <w:tmpl w:val="FD8EC2D8"/>
    <w:numStyleLink w:val="TableNumbers"/>
  </w:abstractNum>
  <w:abstractNum w:abstractNumId="14"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8F2CD6"/>
    <w:multiLevelType w:val="multilevel"/>
    <w:tmpl w:val="3AB0FEAE"/>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16" w15:restartNumberingAfterBreak="0">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631D2940"/>
    <w:multiLevelType w:val="multilevel"/>
    <w:tmpl w:val="3DE617F8"/>
    <w:numStyleLink w:val="FigureNumbers"/>
  </w:abstractNum>
  <w:abstractNum w:abstractNumId="18" w15:restartNumberingAfterBreak="0">
    <w:nsid w:val="6E952781"/>
    <w:multiLevelType w:val="hybridMultilevel"/>
    <w:tmpl w:val="B626851A"/>
    <w:lvl w:ilvl="0" w:tplc="BF7A6342">
      <w:start w:val="1"/>
      <w:numFmt w:val="decimal"/>
      <w:pStyle w:val="Appendix"/>
      <w:lvlText w:val="Appendix %1."/>
      <w:lvlJc w:val="left"/>
      <w:pPr>
        <w:ind w:left="360" w:hanging="360"/>
      </w:pPr>
      <w:rPr>
        <w:rFonts w:cs="Times New Roman"/>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E2FF6"/>
    <w:multiLevelType w:val="hybridMultilevel"/>
    <w:tmpl w:val="4F1C6BF8"/>
    <w:lvl w:ilvl="0" w:tplc="CEFA0A2E">
      <w:start w:val="1"/>
      <w:numFmt w:val="bullet"/>
      <w:pStyle w:val="Boxbullets"/>
      <w:lvlText w:val=""/>
      <w:lvlJc w:val="left"/>
      <w:pPr>
        <w:ind w:left="360" w:hanging="360"/>
      </w:pPr>
      <w:rPr>
        <w:rFonts w:ascii="Wingdings" w:hAnsi="Wingdings" w:hint="default"/>
        <w:caps w:val="0"/>
        <w:strike w:val="0"/>
        <w:dstrike w:val="0"/>
        <w:vanish w:val="0"/>
        <w:color w:val="000000"/>
        <w:sz w:val="22"/>
        <w:vertAlign w:val="baseline"/>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C16EE3"/>
    <w:multiLevelType w:val="hybridMultilevel"/>
    <w:tmpl w:val="A59A7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5032F8"/>
    <w:multiLevelType w:val="hybridMultilevel"/>
    <w:tmpl w:val="0B647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D36E97"/>
    <w:multiLevelType w:val="multilevel"/>
    <w:tmpl w:val="0C207A9A"/>
    <w:numStyleLink w:val="Bullets"/>
  </w:abstractNum>
  <w:num w:numId="1">
    <w:abstractNumId w:val="7"/>
  </w:num>
  <w:num w:numId="2">
    <w:abstractNumId w:val="12"/>
  </w:num>
  <w:num w:numId="3">
    <w:abstractNumId w:val="2"/>
  </w:num>
  <w:num w:numId="4">
    <w:abstractNumId w:val="14"/>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9"/>
  </w:num>
  <w:num w:numId="9">
    <w:abstractNumId w:val="6"/>
  </w:num>
  <w:num w:numId="10">
    <w:abstractNumId w:val="16"/>
  </w:num>
  <w:num w:numId="11">
    <w:abstractNumId w:val="17"/>
  </w:num>
  <w:num w:numId="12">
    <w:abstractNumId w:val="13"/>
  </w:num>
  <w:num w:numId="13">
    <w:abstractNumId w:val="1"/>
  </w:num>
  <w:num w:numId="14">
    <w:abstractNumId w:val="5"/>
  </w:num>
  <w:num w:numId="15">
    <w:abstractNumId w:val="22"/>
  </w:num>
  <w:num w:numId="16">
    <w:abstractNumId w:val="8"/>
  </w:num>
  <w:num w:numId="17">
    <w:abstractNumId w:val="18"/>
  </w:num>
  <w:num w:numId="18">
    <w:abstractNumId w:val="22"/>
    <w:lvlOverride w:ilvl="0">
      <w:lvl w:ilvl="0">
        <w:start w:val="1"/>
        <w:numFmt w:val="bullet"/>
        <w:pStyle w:val="ListBullet"/>
        <w:lvlText w:val=""/>
        <w:lvlJc w:val="left"/>
        <w:pPr>
          <w:tabs>
            <w:tab w:val="num" w:pos="454"/>
          </w:tabs>
          <w:ind w:left="454" w:hanging="454"/>
        </w:pPr>
        <w:rPr>
          <w:rFonts w:ascii="Wingdings" w:hAnsi="Wingdings" w:hint="default"/>
          <w:sz w:val="28"/>
        </w:rPr>
      </w:lvl>
    </w:lvlOverride>
  </w:num>
  <w:num w:numId="19">
    <w:abstractNumId w:val="10"/>
  </w:num>
  <w:num w:numId="20">
    <w:abstractNumId w:val="8"/>
    <w:lvlOverride w:ilvl="0">
      <w:startOverride w:val="1"/>
    </w:lvlOverride>
  </w:num>
  <w:num w:numId="21">
    <w:abstractNumId w:val="21"/>
  </w:num>
  <w:num w:numId="22">
    <w:abstractNumId w:val="20"/>
  </w:num>
  <w:num w:numId="23">
    <w:abstractNumId w:val="4"/>
  </w:num>
  <w:num w:numId="24">
    <w:abstractNumId w:val="13"/>
    <w:lvlOverride w:ilvl="0">
      <w:lvl w:ilvl="0">
        <w:start w:val="1"/>
        <w:numFmt w:val="decimal"/>
        <w:pStyle w:val="TableHeading"/>
        <w:lvlText w:val="Table %1."/>
        <w:lvlJc w:val="left"/>
        <w:pPr>
          <w:tabs>
            <w:tab w:val="num" w:pos="1304"/>
          </w:tabs>
          <w:ind w:left="1304" w:hanging="1304"/>
        </w:pPr>
        <w:rPr>
          <w:rFonts w:hint="default"/>
        </w:rPr>
      </w:lvl>
    </w:lvlOverride>
    <w:lvlOverride w:ilvl="1">
      <w:lvl w:ilvl="1">
        <w:start w:val="1"/>
        <w:numFmt w:val="none"/>
        <w:lvlText w:val="Table %1.1"/>
        <w:lvlJc w:val="left"/>
        <w:pPr>
          <w:tabs>
            <w:tab w:val="num" w:pos="1304"/>
          </w:tabs>
          <w:ind w:left="1304" w:hanging="1304"/>
        </w:pPr>
        <w:rPr>
          <w:rFonts w:hint="default"/>
        </w:rPr>
      </w:lvl>
    </w:lvlOverride>
    <w:lvlOverride w:ilvl="2">
      <w:lvl w:ilvl="2">
        <w:start w:val="1"/>
        <w:numFmt w:val="none"/>
        <w:lvlText w:val=""/>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5">
    <w:abstractNumId w:val="11"/>
  </w:num>
  <w:num w:numId="26">
    <w:abstractNumId w:val="9"/>
  </w:num>
  <w:num w:numId="27">
    <w:abstractNumId w:val="13"/>
    <w:lvlOverride w:ilvl="0">
      <w:startOverride w:val="3"/>
      <w:lvl w:ilvl="0">
        <w:start w:val="3"/>
        <w:numFmt w:val="decimal"/>
        <w:pStyle w:val="TableHeading"/>
        <w:lvlText w:val="Table %1."/>
        <w:lvlJc w:val="left"/>
        <w:pPr>
          <w:tabs>
            <w:tab w:val="num" w:pos="1304"/>
          </w:tabs>
          <w:ind w:left="1304" w:hanging="1304"/>
        </w:pPr>
        <w:rPr>
          <w:rFonts w:hint="default"/>
        </w:rPr>
      </w:lvl>
    </w:lvlOverride>
    <w:lvlOverride w:ilvl="1">
      <w:startOverride w:val="1"/>
      <w:lvl w:ilvl="1">
        <w:start w:val="1"/>
        <w:numFmt w:val="none"/>
        <w:lvlText w:val="Table %1.1"/>
        <w:lvlJc w:val="left"/>
        <w:pPr>
          <w:tabs>
            <w:tab w:val="num" w:pos="1304"/>
          </w:tabs>
          <w:ind w:left="1304" w:hanging="1304"/>
        </w:pPr>
        <w:rPr>
          <w:rFonts w:hint="default"/>
        </w:rPr>
      </w:lvl>
    </w:lvlOverride>
    <w:lvlOverride w:ilvl="2">
      <w:startOverride w:val="1"/>
      <w:lvl w:ilvl="2">
        <w:start w:val="1"/>
        <w:numFmt w:val="none"/>
        <w:lvlText w:val=""/>
        <w:lvlJc w:val="left"/>
        <w:pPr>
          <w:ind w:left="1080" w:hanging="36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rawingGridHorizontalSpacing w:val="105"/>
  <w:displayHorizontalDrawingGridEvery w:val="2"/>
  <w:characterSpacingControl w:val="doNotCompress"/>
  <w:hdrShapeDefaults>
    <o:shapedefaults v:ext="edit" spidmax="6145"/>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43"/>
    <w:rsid w:val="00015E62"/>
    <w:rsid w:val="00016343"/>
    <w:rsid w:val="0001668B"/>
    <w:rsid w:val="0002056C"/>
    <w:rsid w:val="000533F3"/>
    <w:rsid w:val="000536CA"/>
    <w:rsid w:val="00066874"/>
    <w:rsid w:val="0007195A"/>
    <w:rsid w:val="000765EC"/>
    <w:rsid w:val="000767B4"/>
    <w:rsid w:val="00087199"/>
    <w:rsid w:val="00090E8F"/>
    <w:rsid w:val="000B7963"/>
    <w:rsid w:val="000C13A9"/>
    <w:rsid w:val="000C308E"/>
    <w:rsid w:val="000C423D"/>
    <w:rsid w:val="000C4AAE"/>
    <w:rsid w:val="000C4C95"/>
    <w:rsid w:val="000C5851"/>
    <w:rsid w:val="000D1489"/>
    <w:rsid w:val="000D271C"/>
    <w:rsid w:val="000E43DC"/>
    <w:rsid w:val="000F1B91"/>
    <w:rsid w:val="000F4A64"/>
    <w:rsid w:val="000F6852"/>
    <w:rsid w:val="001320F7"/>
    <w:rsid w:val="001334F9"/>
    <w:rsid w:val="00137989"/>
    <w:rsid w:val="00141240"/>
    <w:rsid w:val="00142D6A"/>
    <w:rsid w:val="001437D8"/>
    <w:rsid w:val="00147661"/>
    <w:rsid w:val="0015475C"/>
    <w:rsid w:val="001842BF"/>
    <w:rsid w:val="001907A3"/>
    <w:rsid w:val="00197833"/>
    <w:rsid w:val="001B1433"/>
    <w:rsid w:val="001B7265"/>
    <w:rsid w:val="001B79D3"/>
    <w:rsid w:val="001C2734"/>
    <w:rsid w:val="001C4936"/>
    <w:rsid w:val="001C703D"/>
    <w:rsid w:val="001D36AA"/>
    <w:rsid w:val="001F0366"/>
    <w:rsid w:val="00203259"/>
    <w:rsid w:val="002044AE"/>
    <w:rsid w:val="00222A0B"/>
    <w:rsid w:val="00232321"/>
    <w:rsid w:val="00241E76"/>
    <w:rsid w:val="00243661"/>
    <w:rsid w:val="002836F4"/>
    <w:rsid w:val="002B487E"/>
    <w:rsid w:val="002C24FE"/>
    <w:rsid w:val="002F0BB7"/>
    <w:rsid w:val="002F424D"/>
    <w:rsid w:val="002F5167"/>
    <w:rsid w:val="00302C4B"/>
    <w:rsid w:val="00303CE3"/>
    <w:rsid w:val="00304F8F"/>
    <w:rsid w:val="00306178"/>
    <w:rsid w:val="003062E1"/>
    <w:rsid w:val="00311160"/>
    <w:rsid w:val="00317BC9"/>
    <w:rsid w:val="0034598B"/>
    <w:rsid w:val="00353C82"/>
    <w:rsid w:val="00357808"/>
    <w:rsid w:val="00363BFA"/>
    <w:rsid w:val="00374214"/>
    <w:rsid w:val="00375A19"/>
    <w:rsid w:val="00391521"/>
    <w:rsid w:val="003A15CB"/>
    <w:rsid w:val="003A78D4"/>
    <w:rsid w:val="003C57F0"/>
    <w:rsid w:val="003D28F4"/>
    <w:rsid w:val="003D3C50"/>
    <w:rsid w:val="003D4519"/>
    <w:rsid w:val="003D4D69"/>
    <w:rsid w:val="003E1CB6"/>
    <w:rsid w:val="003E2A2B"/>
    <w:rsid w:val="003F56B9"/>
    <w:rsid w:val="00415AA8"/>
    <w:rsid w:val="00420E22"/>
    <w:rsid w:val="00422500"/>
    <w:rsid w:val="0042554C"/>
    <w:rsid w:val="0043003A"/>
    <w:rsid w:val="00431C6B"/>
    <w:rsid w:val="004524E2"/>
    <w:rsid w:val="00463043"/>
    <w:rsid w:val="00474952"/>
    <w:rsid w:val="00487EEA"/>
    <w:rsid w:val="00495F6A"/>
    <w:rsid w:val="004969EE"/>
    <w:rsid w:val="00497885"/>
    <w:rsid w:val="004A7941"/>
    <w:rsid w:val="004C4463"/>
    <w:rsid w:val="004D68AF"/>
    <w:rsid w:val="004F4C01"/>
    <w:rsid w:val="0051315F"/>
    <w:rsid w:val="005223D5"/>
    <w:rsid w:val="005321C6"/>
    <w:rsid w:val="00540236"/>
    <w:rsid w:val="00543F09"/>
    <w:rsid w:val="0054795F"/>
    <w:rsid w:val="00582766"/>
    <w:rsid w:val="00596A16"/>
    <w:rsid w:val="005A61A5"/>
    <w:rsid w:val="005B40FD"/>
    <w:rsid w:val="005D7D59"/>
    <w:rsid w:val="005E0F56"/>
    <w:rsid w:val="005F05F7"/>
    <w:rsid w:val="00602291"/>
    <w:rsid w:val="00610B35"/>
    <w:rsid w:val="00615ACA"/>
    <w:rsid w:val="00617873"/>
    <w:rsid w:val="00620DF2"/>
    <w:rsid w:val="006257C6"/>
    <w:rsid w:val="0063502B"/>
    <w:rsid w:val="00636E2F"/>
    <w:rsid w:val="006538C8"/>
    <w:rsid w:val="00660CA9"/>
    <w:rsid w:val="00664A7C"/>
    <w:rsid w:val="00664CBE"/>
    <w:rsid w:val="0067297F"/>
    <w:rsid w:val="00676AB4"/>
    <w:rsid w:val="00690B7B"/>
    <w:rsid w:val="006976E1"/>
    <w:rsid w:val="006B30C2"/>
    <w:rsid w:val="006C3B2C"/>
    <w:rsid w:val="006D625B"/>
    <w:rsid w:val="006E0A26"/>
    <w:rsid w:val="006E46C0"/>
    <w:rsid w:val="006F79DF"/>
    <w:rsid w:val="00701508"/>
    <w:rsid w:val="00711C20"/>
    <w:rsid w:val="0072491E"/>
    <w:rsid w:val="00726E3E"/>
    <w:rsid w:val="0074505F"/>
    <w:rsid w:val="00747944"/>
    <w:rsid w:val="00751CE7"/>
    <w:rsid w:val="00756726"/>
    <w:rsid w:val="00785A08"/>
    <w:rsid w:val="00790A83"/>
    <w:rsid w:val="00793EC2"/>
    <w:rsid w:val="007A4F4D"/>
    <w:rsid w:val="007A61BD"/>
    <w:rsid w:val="007A69DF"/>
    <w:rsid w:val="007C5BC7"/>
    <w:rsid w:val="007D3D25"/>
    <w:rsid w:val="007F0D2A"/>
    <w:rsid w:val="007F4121"/>
    <w:rsid w:val="00801A6D"/>
    <w:rsid w:val="00805715"/>
    <w:rsid w:val="00807725"/>
    <w:rsid w:val="00811DBC"/>
    <w:rsid w:val="00824B26"/>
    <w:rsid w:val="00825387"/>
    <w:rsid w:val="0083241A"/>
    <w:rsid w:val="00835237"/>
    <w:rsid w:val="00853231"/>
    <w:rsid w:val="00857B18"/>
    <w:rsid w:val="00863023"/>
    <w:rsid w:val="008700A2"/>
    <w:rsid w:val="00870C5F"/>
    <w:rsid w:val="00872A99"/>
    <w:rsid w:val="00872D10"/>
    <w:rsid w:val="00874445"/>
    <w:rsid w:val="00876519"/>
    <w:rsid w:val="00880C36"/>
    <w:rsid w:val="00880D5A"/>
    <w:rsid w:val="0088517E"/>
    <w:rsid w:val="00886CC5"/>
    <w:rsid w:val="00895E46"/>
    <w:rsid w:val="008C5F61"/>
    <w:rsid w:val="008C70F3"/>
    <w:rsid w:val="008D6DE0"/>
    <w:rsid w:val="00900881"/>
    <w:rsid w:val="00900EAD"/>
    <w:rsid w:val="00900FFF"/>
    <w:rsid w:val="0090232E"/>
    <w:rsid w:val="00910F71"/>
    <w:rsid w:val="009169A2"/>
    <w:rsid w:val="00926705"/>
    <w:rsid w:val="00932863"/>
    <w:rsid w:val="009576E2"/>
    <w:rsid w:val="00962DDE"/>
    <w:rsid w:val="00963CC4"/>
    <w:rsid w:val="00964A4C"/>
    <w:rsid w:val="00966967"/>
    <w:rsid w:val="00970DF0"/>
    <w:rsid w:val="00972D8D"/>
    <w:rsid w:val="00972F12"/>
    <w:rsid w:val="00974875"/>
    <w:rsid w:val="00986165"/>
    <w:rsid w:val="009A5F89"/>
    <w:rsid w:val="009B4D89"/>
    <w:rsid w:val="009C224B"/>
    <w:rsid w:val="009C332F"/>
    <w:rsid w:val="009D09FC"/>
    <w:rsid w:val="009D159B"/>
    <w:rsid w:val="009E264A"/>
    <w:rsid w:val="009E3C09"/>
    <w:rsid w:val="009F4E57"/>
    <w:rsid w:val="00A100D2"/>
    <w:rsid w:val="00A23DDD"/>
    <w:rsid w:val="00A31B5D"/>
    <w:rsid w:val="00A33322"/>
    <w:rsid w:val="00A47B7E"/>
    <w:rsid w:val="00A61ADC"/>
    <w:rsid w:val="00A63101"/>
    <w:rsid w:val="00A74111"/>
    <w:rsid w:val="00A7472C"/>
    <w:rsid w:val="00A76C67"/>
    <w:rsid w:val="00A82ECD"/>
    <w:rsid w:val="00A832B3"/>
    <w:rsid w:val="00A855A2"/>
    <w:rsid w:val="00A94783"/>
    <w:rsid w:val="00AA18E4"/>
    <w:rsid w:val="00AB0BF2"/>
    <w:rsid w:val="00AB3C76"/>
    <w:rsid w:val="00AB6AB8"/>
    <w:rsid w:val="00AC30BD"/>
    <w:rsid w:val="00AD46E7"/>
    <w:rsid w:val="00AF117A"/>
    <w:rsid w:val="00AF1FD3"/>
    <w:rsid w:val="00AF723B"/>
    <w:rsid w:val="00B0160F"/>
    <w:rsid w:val="00B060C0"/>
    <w:rsid w:val="00B1102A"/>
    <w:rsid w:val="00B12EC0"/>
    <w:rsid w:val="00B17DF5"/>
    <w:rsid w:val="00B2532E"/>
    <w:rsid w:val="00B40BFF"/>
    <w:rsid w:val="00B43689"/>
    <w:rsid w:val="00B46345"/>
    <w:rsid w:val="00B5071F"/>
    <w:rsid w:val="00B556D1"/>
    <w:rsid w:val="00B63199"/>
    <w:rsid w:val="00B65428"/>
    <w:rsid w:val="00B65BF6"/>
    <w:rsid w:val="00B74402"/>
    <w:rsid w:val="00B81D67"/>
    <w:rsid w:val="00B94463"/>
    <w:rsid w:val="00BA0240"/>
    <w:rsid w:val="00BA0569"/>
    <w:rsid w:val="00BA2DC1"/>
    <w:rsid w:val="00BA3301"/>
    <w:rsid w:val="00BB08AC"/>
    <w:rsid w:val="00BC240F"/>
    <w:rsid w:val="00BC32CF"/>
    <w:rsid w:val="00BF6C2C"/>
    <w:rsid w:val="00C00CBE"/>
    <w:rsid w:val="00C10126"/>
    <w:rsid w:val="00C232C9"/>
    <w:rsid w:val="00C2503D"/>
    <w:rsid w:val="00C56FCE"/>
    <w:rsid w:val="00C66589"/>
    <w:rsid w:val="00C743AD"/>
    <w:rsid w:val="00C775C5"/>
    <w:rsid w:val="00C85A59"/>
    <w:rsid w:val="00C87607"/>
    <w:rsid w:val="00C87793"/>
    <w:rsid w:val="00CA2011"/>
    <w:rsid w:val="00CB1C2D"/>
    <w:rsid w:val="00CB7C3C"/>
    <w:rsid w:val="00CD531C"/>
    <w:rsid w:val="00CD6015"/>
    <w:rsid w:val="00CE53AB"/>
    <w:rsid w:val="00D06A0E"/>
    <w:rsid w:val="00D273E8"/>
    <w:rsid w:val="00D458E5"/>
    <w:rsid w:val="00D5054F"/>
    <w:rsid w:val="00D54B24"/>
    <w:rsid w:val="00D76CEF"/>
    <w:rsid w:val="00D81444"/>
    <w:rsid w:val="00D9207B"/>
    <w:rsid w:val="00D94017"/>
    <w:rsid w:val="00DA5FED"/>
    <w:rsid w:val="00DC186C"/>
    <w:rsid w:val="00DC2A73"/>
    <w:rsid w:val="00DD7BE2"/>
    <w:rsid w:val="00E132B3"/>
    <w:rsid w:val="00E246B7"/>
    <w:rsid w:val="00E4209E"/>
    <w:rsid w:val="00E44165"/>
    <w:rsid w:val="00E53A17"/>
    <w:rsid w:val="00E562BA"/>
    <w:rsid w:val="00E65AAA"/>
    <w:rsid w:val="00E727A1"/>
    <w:rsid w:val="00E7640E"/>
    <w:rsid w:val="00E8036E"/>
    <w:rsid w:val="00E82F6E"/>
    <w:rsid w:val="00E8483A"/>
    <w:rsid w:val="00E937E4"/>
    <w:rsid w:val="00E94004"/>
    <w:rsid w:val="00EA5797"/>
    <w:rsid w:val="00EC1109"/>
    <w:rsid w:val="00EC6F17"/>
    <w:rsid w:val="00ED5B0B"/>
    <w:rsid w:val="00EF0B62"/>
    <w:rsid w:val="00EF151F"/>
    <w:rsid w:val="00F005DF"/>
    <w:rsid w:val="00F129B4"/>
    <w:rsid w:val="00F2771A"/>
    <w:rsid w:val="00F42B49"/>
    <w:rsid w:val="00F50D43"/>
    <w:rsid w:val="00F85AE3"/>
    <w:rsid w:val="00F91240"/>
    <w:rsid w:val="00F979A9"/>
    <w:rsid w:val="00FA7DCC"/>
    <w:rsid w:val="00FB0344"/>
    <w:rsid w:val="00FC52EF"/>
    <w:rsid w:val="00FC5980"/>
    <w:rsid w:val="00FC72B3"/>
    <w:rsid w:val="00FE2345"/>
    <w:rsid w:val="00FE2CCB"/>
    <w:rsid w:val="00FE36F7"/>
    <w:rsid w:val="00FE5007"/>
    <w:rsid w:val="00FF0E16"/>
    <w:rsid w:val="00FF2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5728008-1501-4D6A-BB44-8912B8A9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B62"/>
    <w:pPr>
      <w:spacing w:after="240" w:line="264" w:lineRule="auto"/>
    </w:pPr>
    <w:rPr>
      <w:rFonts w:ascii="Segoe UI" w:hAnsi="Segoe UI"/>
      <w:sz w:val="22"/>
      <w:szCs w:val="22"/>
      <w:lang w:eastAsia="en-US"/>
    </w:rPr>
  </w:style>
  <w:style w:type="paragraph" w:styleId="Heading1">
    <w:name w:val="heading 1"/>
    <w:basedOn w:val="Normal"/>
    <w:next w:val="Normal"/>
    <w:link w:val="Heading1Char"/>
    <w:autoRedefine/>
    <w:qFormat/>
    <w:rsid w:val="00EF151F"/>
    <w:pPr>
      <w:keepNext/>
      <w:pageBreakBefore/>
      <w:numPr>
        <w:numId w:val="5"/>
      </w:numPr>
      <w:shd w:val="clear" w:color="auto" w:fill="08193E"/>
      <w:spacing w:before="240" w:after="600"/>
      <w:outlineLvl w:val="0"/>
    </w:pPr>
    <w:rPr>
      <w:rFonts w:eastAsia="Times New Roman"/>
      <w:b/>
      <w:bCs/>
      <w:sz w:val="40"/>
      <w:szCs w:val="28"/>
    </w:rPr>
  </w:style>
  <w:style w:type="paragraph" w:styleId="Heading2">
    <w:name w:val="heading 2"/>
    <w:basedOn w:val="Normal"/>
    <w:next w:val="Normal"/>
    <w:link w:val="Heading2Char"/>
    <w:autoRedefine/>
    <w:qFormat/>
    <w:rsid w:val="00853231"/>
    <w:pPr>
      <w:numPr>
        <w:ilvl w:val="1"/>
        <w:numId w:val="5"/>
      </w:numPr>
      <w:tabs>
        <w:tab w:val="clear" w:pos="680"/>
      </w:tabs>
      <w:spacing w:before="360"/>
      <w:ind w:left="0" w:firstLine="28"/>
      <w:outlineLvl w:val="1"/>
    </w:pPr>
    <w:rPr>
      <w:rFonts w:eastAsia="Times New Roman"/>
      <w:b/>
      <w:bCs/>
      <w:color w:val="08193E"/>
      <w:sz w:val="30"/>
      <w:szCs w:val="26"/>
    </w:rPr>
  </w:style>
  <w:style w:type="paragraph" w:styleId="Heading3">
    <w:name w:val="heading 3"/>
    <w:basedOn w:val="Normal"/>
    <w:next w:val="Normal"/>
    <w:link w:val="Heading3Char"/>
    <w:qFormat/>
    <w:rsid w:val="00EF151F"/>
    <w:pPr>
      <w:keepNext/>
      <w:keepLines/>
      <w:numPr>
        <w:ilvl w:val="2"/>
        <w:numId w:val="5"/>
      </w:numPr>
      <w:spacing w:before="360"/>
      <w:outlineLvl w:val="2"/>
    </w:pPr>
    <w:rPr>
      <w:rFonts w:eastAsia="Times New Roman"/>
      <w:b/>
      <w:bCs/>
      <w:color w:val="08193E"/>
      <w:sz w:val="26"/>
    </w:rPr>
  </w:style>
  <w:style w:type="paragraph" w:styleId="Heading4">
    <w:name w:val="heading 4"/>
    <w:basedOn w:val="Heading3"/>
    <w:next w:val="Normal"/>
    <w:link w:val="Heading4Char"/>
    <w:qFormat/>
    <w:rsid w:val="006B4391"/>
    <w:pPr>
      <w:numPr>
        <w:ilvl w:val="0"/>
        <w:numId w:val="0"/>
      </w:numPr>
      <w:outlineLvl w:val="3"/>
    </w:pPr>
    <w:rPr>
      <w:bCs w:val="0"/>
      <w:i/>
      <w:iCs/>
      <w:sz w:val="24"/>
    </w:rPr>
  </w:style>
  <w:style w:type="paragraph" w:styleId="Heading5">
    <w:name w:val="heading 5"/>
    <w:basedOn w:val="Normal"/>
    <w:next w:val="Normal"/>
    <w:link w:val="Heading5Char"/>
    <w:uiPriority w:val="9"/>
    <w:semiHidden/>
    <w:qFormat/>
    <w:rsid w:val="00350D83"/>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51F"/>
    <w:rPr>
      <w:rFonts w:ascii="Segoe UI" w:eastAsia="Times New Roman" w:hAnsi="Segoe UI"/>
      <w:b/>
      <w:bCs/>
      <w:sz w:val="40"/>
      <w:szCs w:val="28"/>
      <w:shd w:val="clear" w:color="auto" w:fill="08193E"/>
      <w:lang w:eastAsia="en-US"/>
    </w:rPr>
  </w:style>
  <w:style w:type="paragraph" w:styleId="NormalWeb">
    <w:name w:val="Normal (Web)"/>
    <w:basedOn w:val="Normal"/>
    <w:uiPriority w:val="99"/>
    <w:unhideWhenUsed/>
    <w:rsid w:val="00B62B41"/>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basedOn w:val="DefaultParagraphFont"/>
    <w:link w:val="Heading2"/>
    <w:rsid w:val="00853231"/>
    <w:rPr>
      <w:rFonts w:ascii="Segoe UI" w:eastAsia="Times New Roman" w:hAnsi="Segoe UI"/>
      <w:b/>
      <w:bCs/>
      <w:color w:val="08193E"/>
      <w:sz w:val="30"/>
      <w:szCs w:val="26"/>
      <w:lang w:eastAsia="en-US"/>
    </w:rPr>
  </w:style>
  <w:style w:type="character" w:customStyle="1" w:styleId="Heading3Char">
    <w:name w:val="Heading 3 Char"/>
    <w:basedOn w:val="DefaultParagraphFont"/>
    <w:link w:val="Heading3"/>
    <w:rsid w:val="00EF151F"/>
    <w:rPr>
      <w:rFonts w:ascii="Segoe UI" w:eastAsia="Times New Roman" w:hAnsi="Segoe UI"/>
      <w:b/>
      <w:bCs/>
      <w:color w:val="08193E"/>
      <w:sz w:val="26"/>
      <w:szCs w:val="22"/>
      <w:lang w:eastAsia="en-US"/>
    </w:rPr>
  </w:style>
  <w:style w:type="paragraph" w:styleId="Header">
    <w:name w:val="header"/>
    <w:basedOn w:val="Normal"/>
    <w:link w:val="HeaderChar"/>
    <w:uiPriority w:val="99"/>
    <w:semiHidden/>
    <w:rsid w:val="00701508"/>
    <w:pPr>
      <w:tabs>
        <w:tab w:val="center" w:pos="4513"/>
        <w:tab w:val="right" w:pos="9026"/>
      </w:tabs>
      <w:spacing w:after="0" w:line="240" w:lineRule="auto"/>
    </w:pPr>
    <w:rPr>
      <w:i/>
    </w:rPr>
  </w:style>
  <w:style w:type="character" w:customStyle="1" w:styleId="HeaderChar">
    <w:name w:val="Header Char"/>
    <w:basedOn w:val="DefaultParagraphFont"/>
    <w:link w:val="Header"/>
    <w:uiPriority w:val="99"/>
    <w:semiHidden/>
    <w:rsid w:val="002F424D"/>
    <w:rPr>
      <w:rFonts w:ascii="Cambria" w:hAnsi="Cambria"/>
      <w:i/>
      <w:sz w:val="24"/>
      <w:szCs w:val="22"/>
      <w:lang w:eastAsia="en-US"/>
    </w:rPr>
  </w:style>
  <w:style w:type="paragraph" w:styleId="Footer">
    <w:name w:val="footer"/>
    <w:aliases w:val="Footer text"/>
    <w:basedOn w:val="Normal"/>
    <w:link w:val="FooterChar"/>
    <w:uiPriority w:val="99"/>
    <w:semiHidden/>
    <w:rsid w:val="00B11F0F"/>
    <w:pPr>
      <w:tabs>
        <w:tab w:val="center" w:pos="4513"/>
        <w:tab w:val="right" w:pos="9026"/>
      </w:tabs>
      <w:spacing w:after="0" w:line="240" w:lineRule="auto"/>
    </w:pPr>
    <w:rPr>
      <w:i/>
      <w:sz w:val="16"/>
    </w:rPr>
  </w:style>
  <w:style w:type="character" w:customStyle="1" w:styleId="FooterChar">
    <w:name w:val="Footer Char"/>
    <w:aliases w:val="Footer text Char"/>
    <w:basedOn w:val="DefaultParagraphFont"/>
    <w:link w:val="Footer"/>
    <w:uiPriority w:val="99"/>
    <w:semiHidden/>
    <w:rsid w:val="002F424D"/>
    <w:rPr>
      <w:rFonts w:ascii="Cambria" w:hAnsi="Cambria"/>
      <w:i/>
      <w:sz w:val="16"/>
      <w:szCs w:val="22"/>
      <w:lang w:eastAsia="en-US"/>
    </w:rPr>
  </w:style>
  <w:style w:type="table" w:styleId="TableGrid">
    <w:name w:val="Table Grid"/>
    <w:basedOn w:val="TableNormal"/>
    <w:uiPriority w:val="59"/>
    <w:rsid w:val="00C9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156"/>
    <w:rPr>
      <w:rFonts w:ascii="Tahoma" w:hAnsi="Tahoma" w:cs="Tahoma"/>
      <w:sz w:val="16"/>
      <w:szCs w:val="16"/>
    </w:rPr>
  </w:style>
  <w:style w:type="paragraph" w:styleId="TOC2">
    <w:name w:val="toc 2"/>
    <w:basedOn w:val="Normal"/>
    <w:next w:val="Normal"/>
    <w:autoRedefine/>
    <w:uiPriority w:val="39"/>
    <w:unhideWhenUsed/>
    <w:rsid w:val="00EC1109"/>
    <w:pPr>
      <w:tabs>
        <w:tab w:val="left" w:pos="1134"/>
        <w:tab w:val="right" w:leader="dot" w:pos="9016"/>
      </w:tabs>
      <w:spacing w:after="0" w:line="240" w:lineRule="auto"/>
      <w:ind w:left="1134" w:right="567" w:hanging="567"/>
    </w:pPr>
    <w:rPr>
      <w:noProof/>
      <w:szCs w:val="24"/>
    </w:rPr>
  </w:style>
  <w:style w:type="paragraph" w:styleId="TOC1">
    <w:name w:val="toc 1"/>
    <w:basedOn w:val="Normal"/>
    <w:next w:val="Normal"/>
    <w:autoRedefine/>
    <w:uiPriority w:val="39"/>
    <w:unhideWhenUsed/>
    <w:rsid w:val="00900881"/>
    <w:pPr>
      <w:tabs>
        <w:tab w:val="right" w:leader="dot" w:pos="9015"/>
      </w:tabs>
      <w:spacing w:before="240" w:after="0" w:line="240" w:lineRule="auto"/>
      <w:ind w:left="567" w:right="567" w:hanging="567"/>
    </w:pPr>
    <w:rPr>
      <w:b/>
      <w:noProof/>
      <w:szCs w:val="24"/>
      <w:lang w:eastAsia="en-AU"/>
    </w:rPr>
  </w:style>
  <w:style w:type="paragraph" w:styleId="TOC3">
    <w:name w:val="toc 3"/>
    <w:basedOn w:val="Normal"/>
    <w:next w:val="Normal"/>
    <w:autoRedefine/>
    <w:uiPriority w:val="39"/>
    <w:unhideWhenUsed/>
    <w:rsid w:val="00574104"/>
    <w:pPr>
      <w:tabs>
        <w:tab w:val="right" w:leader="dot" w:pos="9016"/>
      </w:tabs>
      <w:spacing w:before="60" w:after="0" w:line="240" w:lineRule="auto"/>
      <w:ind w:left="1701" w:hanging="567"/>
    </w:pPr>
    <w:rPr>
      <w:noProof/>
    </w:rPr>
  </w:style>
  <w:style w:type="character" w:styleId="Hyperlink">
    <w:name w:val="Hyperlink"/>
    <w:basedOn w:val="DefaultParagraphFont"/>
    <w:uiPriority w:val="99"/>
    <w:rsid w:val="00900881"/>
    <w:rPr>
      <w:color w:val="EB7633" w:themeColor="accent3"/>
      <w:u w:val="single"/>
    </w:rPr>
  </w:style>
  <w:style w:type="paragraph" w:customStyle="1" w:styleId="GeneralHeading">
    <w:name w:val="General Heading"/>
    <w:basedOn w:val="Heading1"/>
    <w:next w:val="Normal"/>
    <w:qFormat/>
    <w:rsid w:val="00142D6A"/>
    <w:pPr>
      <w:numPr>
        <w:numId w:val="0"/>
      </w:numPr>
    </w:pPr>
  </w:style>
  <w:style w:type="paragraph" w:styleId="TOCHeading">
    <w:name w:val="TOC Heading"/>
    <w:basedOn w:val="Heading1"/>
    <w:next w:val="Normal"/>
    <w:autoRedefine/>
    <w:uiPriority w:val="39"/>
    <w:unhideWhenUsed/>
    <w:qFormat/>
    <w:rsid w:val="009C332F"/>
    <w:pPr>
      <w:keepLines/>
      <w:numPr>
        <w:numId w:val="0"/>
      </w:numPr>
      <w:outlineLvl w:val="9"/>
    </w:pPr>
    <w:rPr>
      <w:rFonts w:eastAsiaTheme="majorEastAsia" w:cstheme="majorBidi"/>
      <w:color w:val="FFFFFF" w:themeColor="background1"/>
    </w:rPr>
  </w:style>
  <w:style w:type="paragraph" w:customStyle="1" w:styleId="Reporttitle">
    <w:name w:val="Report title"/>
    <w:basedOn w:val="Normal"/>
    <w:qFormat/>
    <w:rsid w:val="001C703D"/>
    <w:pPr>
      <w:spacing w:after="0" w:line="240" w:lineRule="auto"/>
      <w:jc w:val="right"/>
    </w:pPr>
    <w:rPr>
      <w:rFonts w:cs="Segoe UI"/>
      <w:caps/>
      <w:color w:val="FFFFFF"/>
      <w:sz w:val="84"/>
      <w:szCs w:val="84"/>
    </w:rPr>
  </w:style>
  <w:style w:type="paragraph" w:customStyle="1" w:styleId="Tablebodytext">
    <w:name w:val="Table body text"/>
    <w:basedOn w:val="Normal"/>
    <w:qFormat/>
    <w:rsid w:val="00931E0B"/>
    <w:pPr>
      <w:spacing w:after="0" w:line="240" w:lineRule="auto"/>
    </w:pPr>
    <w:rPr>
      <w:sz w:val="20"/>
    </w:rPr>
  </w:style>
  <w:style w:type="paragraph" w:customStyle="1" w:styleId="Tablebullet">
    <w:name w:val="Table bullet"/>
    <w:basedOn w:val="Tablebodytext"/>
    <w:qFormat/>
    <w:rsid w:val="00753FC6"/>
    <w:pPr>
      <w:numPr>
        <w:numId w:val="1"/>
      </w:numPr>
      <w:ind w:left="227" w:hanging="227"/>
    </w:pPr>
  </w:style>
  <w:style w:type="paragraph" w:customStyle="1" w:styleId="Listdashlevel2">
    <w:name w:val="List dash (level 2)"/>
    <w:basedOn w:val="Normal"/>
    <w:qFormat/>
    <w:rsid w:val="00AF117A"/>
    <w:pPr>
      <w:numPr>
        <w:ilvl w:val="1"/>
        <w:numId w:val="15"/>
      </w:numPr>
      <w:spacing w:after="0" w:line="240" w:lineRule="auto"/>
    </w:pPr>
  </w:style>
  <w:style w:type="paragraph" w:customStyle="1" w:styleId="Notes">
    <w:name w:val="Notes"/>
    <w:basedOn w:val="Normal"/>
    <w:qFormat/>
    <w:rsid w:val="00B12EC0"/>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91528F"/>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974875"/>
    <w:rPr>
      <w:rFonts w:ascii="Cambria" w:hAnsi="Cambria"/>
      <w:i/>
      <w:iCs/>
      <w:color w:val="000000"/>
      <w:sz w:val="24"/>
      <w:szCs w:val="22"/>
      <w:lang w:eastAsia="en-US"/>
    </w:rPr>
  </w:style>
  <w:style w:type="paragraph" w:styleId="Subtitle">
    <w:name w:val="Subtitle"/>
    <w:aliases w:val="Report subtitle"/>
    <w:basedOn w:val="Normal"/>
    <w:next w:val="Reporttype"/>
    <w:link w:val="SubtitleChar"/>
    <w:uiPriority w:val="11"/>
    <w:qFormat/>
    <w:rsid w:val="001C703D"/>
    <w:pPr>
      <w:spacing w:before="120" w:after="120" w:line="240" w:lineRule="auto"/>
      <w:jc w:val="right"/>
    </w:pPr>
    <w:rPr>
      <w:rFonts w:cs="Segoe UI"/>
      <w:smallCaps/>
      <w:color w:val="08193E"/>
      <w:sz w:val="40"/>
      <w:szCs w:val="40"/>
    </w:rPr>
  </w:style>
  <w:style w:type="character" w:customStyle="1" w:styleId="SubtitleChar">
    <w:name w:val="Subtitle Char"/>
    <w:aliases w:val="Report subtitle Char"/>
    <w:basedOn w:val="DefaultParagraphFont"/>
    <w:link w:val="Subtitle"/>
    <w:uiPriority w:val="11"/>
    <w:rsid w:val="001C703D"/>
    <w:rPr>
      <w:rFonts w:ascii="Segoe UI" w:hAnsi="Segoe UI" w:cs="Segoe UI"/>
      <w:smallCaps/>
      <w:color w:val="08193E"/>
      <w:sz w:val="40"/>
      <w:szCs w:val="40"/>
      <w:lang w:eastAsia="en-US"/>
    </w:rPr>
  </w:style>
  <w:style w:type="paragraph" w:customStyle="1" w:styleId="Reportdate">
    <w:name w:val="Report date"/>
    <w:basedOn w:val="Normal"/>
    <w:semiHidden/>
    <w:qFormat/>
    <w:rsid w:val="00895E46"/>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960E17"/>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960E17"/>
    <w:pPr>
      <w:pBdr>
        <w:top w:val="single" w:sz="4" w:space="4" w:color="1F497D"/>
        <w:left w:val="single" w:sz="4" w:space="4" w:color="1F497D"/>
        <w:bottom w:val="single" w:sz="4" w:space="4" w:color="1F497D"/>
        <w:right w:val="single" w:sz="4" w:space="4" w:color="1F497D"/>
      </w:pBdr>
      <w:spacing w:before="240"/>
    </w:pPr>
    <w:rPr>
      <w:rFonts w:ascii="Arial Narrow" w:hAnsi="Arial Narrow"/>
      <w:sz w:val="20"/>
    </w:rPr>
  </w:style>
  <w:style w:type="paragraph" w:customStyle="1" w:styleId="Boxbullet">
    <w:name w:val="Box bullet"/>
    <w:basedOn w:val="Boxtext"/>
    <w:semiHidden/>
    <w:qFormat/>
    <w:rsid w:val="00AF117A"/>
    <w:pPr>
      <w:spacing w:after="0"/>
    </w:pPr>
  </w:style>
  <w:style w:type="paragraph" w:styleId="FootnoteText">
    <w:name w:val="footnote text"/>
    <w:basedOn w:val="Normal"/>
    <w:link w:val="FootnoteTextChar"/>
    <w:uiPriority w:val="99"/>
    <w:unhideWhenUsed/>
    <w:rsid w:val="006537BD"/>
    <w:pPr>
      <w:spacing w:after="0" w:line="240" w:lineRule="auto"/>
    </w:pPr>
    <w:rPr>
      <w:sz w:val="20"/>
      <w:szCs w:val="20"/>
    </w:rPr>
  </w:style>
  <w:style w:type="character" w:customStyle="1" w:styleId="FootnoteTextChar">
    <w:name w:val="Footnote Text Char"/>
    <w:basedOn w:val="DefaultParagraphFont"/>
    <w:link w:val="FootnoteText"/>
    <w:uiPriority w:val="99"/>
    <w:rsid w:val="006537BD"/>
    <w:rPr>
      <w:rFonts w:ascii="Segoe UI Light" w:hAnsi="Segoe UI Light"/>
      <w:sz w:val="20"/>
      <w:szCs w:val="20"/>
    </w:rPr>
  </w:style>
  <w:style w:type="character" w:styleId="FootnoteReference">
    <w:name w:val="footnote reference"/>
    <w:basedOn w:val="DefaultParagraphFont"/>
    <w:uiPriority w:val="99"/>
    <w:semiHidden/>
    <w:unhideWhenUsed/>
    <w:rsid w:val="006537BD"/>
    <w:rPr>
      <w:vertAlign w:val="superscript"/>
    </w:rPr>
  </w:style>
  <w:style w:type="character" w:customStyle="1" w:styleId="Heading4Char">
    <w:name w:val="Heading 4 Char"/>
    <w:basedOn w:val="DefaultParagraphFont"/>
    <w:link w:val="Heading4"/>
    <w:rsid w:val="00EF0B62"/>
    <w:rPr>
      <w:rFonts w:ascii="Segoe UI" w:eastAsia="Times New Roman" w:hAnsi="Segoe UI"/>
      <w:b/>
      <w:i/>
      <w:iCs/>
      <w:color w:val="08193E"/>
      <w:sz w:val="24"/>
      <w:szCs w:val="22"/>
      <w:lang w:eastAsia="en-US"/>
    </w:rPr>
  </w:style>
  <w:style w:type="character" w:customStyle="1" w:styleId="Heading5Char">
    <w:name w:val="Heading 5 Char"/>
    <w:basedOn w:val="DefaultParagraphFont"/>
    <w:link w:val="Heading5"/>
    <w:uiPriority w:val="9"/>
    <w:semiHidden/>
    <w:rsid w:val="0063502B"/>
    <w:rPr>
      <w:rFonts w:ascii="Cambria" w:eastAsia="Times New Roman" w:hAnsi="Cambria"/>
      <w:i/>
      <w:color w:val="1F497D"/>
      <w:sz w:val="24"/>
      <w:szCs w:val="22"/>
      <w:lang w:eastAsia="en-US"/>
    </w:rPr>
  </w:style>
  <w:style w:type="character" w:styleId="BookTitle">
    <w:name w:val="Book Title"/>
    <w:basedOn w:val="DefaultParagraphFont"/>
    <w:uiPriority w:val="33"/>
    <w:semiHidden/>
    <w:qFormat/>
    <w:rsid w:val="00774484"/>
    <w:rPr>
      <w:b/>
      <w:bCs/>
      <w:smallCaps/>
      <w:spacing w:val="5"/>
    </w:rPr>
  </w:style>
  <w:style w:type="paragraph" w:customStyle="1" w:styleId="ExecSummaryH3">
    <w:name w:val="Exec Summary H3"/>
    <w:basedOn w:val="Heading3"/>
    <w:next w:val="Normal"/>
    <w:qFormat/>
    <w:rsid w:val="00900EAD"/>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A404DE"/>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117998"/>
    <w:pPr>
      <w:numPr>
        <w:ilvl w:val="0"/>
        <w:numId w:val="0"/>
      </w:numPr>
    </w:pPr>
  </w:style>
  <w:style w:type="paragraph" w:customStyle="1" w:styleId="Boxheading">
    <w:name w:val="Box heading"/>
    <w:basedOn w:val="Normal"/>
    <w:next w:val="Boxtext0"/>
    <w:autoRedefine/>
    <w:qFormat/>
    <w:rsid w:val="00DD7BE2"/>
    <w:pPr>
      <w:keepNext/>
      <w:shd w:val="clear" w:color="auto" w:fill="F2CEA1"/>
      <w:spacing w:after="0" w:line="240" w:lineRule="auto"/>
      <w:ind w:left="1134" w:hanging="1134"/>
    </w:pPr>
    <w:rPr>
      <w:b/>
      <w:sz w:val="20"/>
    </w:rPr>
  </w:style>
  <w:style w:type="paragraph" w:customStyle="1" w:styleId="Boxtext0">
    <w:name w:val="Box text"/>
    <w:basedOn w:val="Tablebodytext"/>
    <w:qFormat/>
    <w:rsid w:val="00DD7BE2"/>
    <w:pPr>
      <w:shd w:val="clear" w:color="auto" w:fill="F2CEA1"/>
      <w:spacing w:after="120"/>
    </w:pPr>
  </w:style>
  <w:style w:type="paragraph" w:customStyle="1" w:styleId="Boxbullets">
    <w:name w:val="Box bullets"/>
    <w:basedOn w:val="Tablebullet"/>
    <w:qFormat/>
    <w:rsid w:val="00DD7BE2"/>
    <w:pPr>
      <w:numPr>
        <w:numId w:val="8"/>
      </w:numPr>
      <w:shd w:val="clear" w:color="auto" w:fill="F2CEA1"/>
      <w:ind w:left="227" w:hanging="227"/>
    </w:pPr>
  </w:style>
  <w:style w:type="character" w:styleId="PageNumber">
    <w:name w:val="page number"/>
    <w:basedOn w:val="DefaultParagraphFont"/>
    <w:semiHidden/>
    <w:rsid w:val="00E674D4"/>
  </w:style>
  <w:style w:type="paragraph" w:styleId="TOC4">
    <w:name w:val="toc 4"/>
    <w:basedOn w:val="Normal"/>
    <w:next w:val="Normal"/>
    <w:autoRedefine/>
    <w:semiHidden/>
    <w:rsid w:val="00D57AEF"/>
    <w:pPr>
      <w:tabs>
        <w:tab w:val="right" w:leader="dot" w:pos="9060"/>
      </w:tabs>
      <w:spacing w:before="40" w:after="0" w:line="240" w:lineRule="auto"/>
      <w:ind w:left="1701"/>
    </w:pPr>
    <w:rPr>
      <w:i/>
      <w:noProof/>
      <w:sz w:val="20"/>
      <w:szCs w:val="20"/>
    </w:rPr>
  </w:style>
  <w:style w:type="paragraph" w:customStyle="1" w:styleId="Tablecolumnheading">
    <w:name w:val="Table column heading"/>
    <w:basedOn w:val="Tablebodytext"/>
    <w:qFormat/>
    <w:rsid w:val="00931E0B"/>
    <w:rPr>
      <w:b/>
      <w:bCs/>
      <w:color w:val="FFFFFF"/>
    </w:rPr>
  </w:style>
  <w:style w:type="paragraph" w:customStyle="1" w:styleId="Tablecolumnheadingdata">
    <w:name w:val="Table column heading data"/>
    <w:basedOn w:val="Tablecolumnheading"/>
    <w:rsid w:val="00931E0B"/>
    <w:pPr>
      <w:jc w:val="right"/>
    </w:pPr>
    <w:rPr>
      <w:rFonts w:eastAsia="Times New Roman"/>
      <w:szCs w:val="20"/>
    </w:rPr>
  </w:style>
  <w:style w:type="paragraph" w:customStyle="1" w:styleId="Tabledata">
    <w:name w:val="Table data"/>
    <w:basedOn w:val="Tablebodytext"/>
    <w:qFormat/>
    <w:rsid w:val="00931E0B"/>
    <w:pPr>
      <w:jc w:val="right"/>
    </w:pPr>
    <w:rPr>
      <w:rFonts w:eastAsia="Times New Roman"/>
      <w:szCs w:val="20"/>
    </w:rPr>
  </w:style>
  <w:style w:type="numbering" w:customStyle="1" w:styleId="TableBullet0">
    <w:name w:val="Table Bullet"/>
    <w:basedOn w:val="NoList"/>
    <w:rsid w:val="005D5668"/>
    <w:pPr>
      <w:numPr>
        <w:numId w:val="2"/>
      </w:numPr>
    </w:pPr>
  </w:style>
  <w:style w:type="numbering" w:customStyle="1" w:styleId="TableBulletDash">
    <w:name w:val="Table Bullet Dash"/>
    <w:basedOn w:val="NoList"/>
    <w:rsid w:val="005D5668"/>
    <w:pPr>
      <w:numPr>
        <w:numId w:val="3"/>
      </w:numPr>
    </w:pPr>
  </w:style>
  <w:style w:type="paragraph" w:styleId="Index1">
    <w:name w:val="index 1"/>
    <w:basedOn w:val="Normal"/>
    <w:next w:val="Normal"/>
    <w:autoRedefine/>
    <w:semiHidden/>
    <w:rsid w:val="00A404DE"/>
    <w:pPr>
      <w:ind w:left="210" w:hanging="210"/>
    </w:pPr>
  </w:style>
  <w:style w:type="numbering" w:customStyle="1" w:styleId="NumberedList">
    <w:name w:val="Numbered List"/>
    <w:basedOn w:val="NoList"/>
    <w:rsid w:val="00980457"/>
    <w:pPr>
      <w:numPr>
        <w:numId w:val="4"/>
      </w:numPr>
    </w:pPr>
  </w:style>
  <w:style w:type="paragraph" w:customStyle="1" w:styleId="Listletterlevel2">
    <w:name w:val="List letter (level 2)"/>
    <w:basedOn w:val="ListNumber"/>
    <w:qFormat/>
    <w:rsid w:val="00AF117A"/>
    <w:pPr>
      <w:numPr>
        <w:ilvl w:val="1"/>
      </w:numPr>
    </w:pPr>
  </w:style>
  <w:style w:type="paragraph" w:styleId="Quote">
    <w:name w:val="Quote"/>
    <w:basedOn w:val="Normal"/>
    <w:next w:val="Normal"/>
    <w:link w:val="QuoteChar"/>
    <w:uiPriority w:val="29"/>
    <w:qFormat/>
    <w:rsid w:val="00C56FCE"/>
    <w:pPr>
      <w:ind w:left="454"/>
    </w:pPr>
    <w:rPr>
      <w:i/>
      <w:iCs/>
    </w:rPr>
  </w:style>
  <w:style w:type="character" w:customStyle="1" w:styleId="QuoteChar">
    <w:name w:val="Quote Char"/>
    <w:basedOn w:val="DefaultParagraphFont"/>
    <w:link w:val="Quote"/>
    <w:uiPriority w:val="29"/>
    <w:rsid w:val="00C56FCE"/>
    <w:rPr>
      <w:rFonts w:ascii="Cambria" w:hAnsi="Cambria"/>
      <w:i/>
      <w:iCs/>
      <w:sz w:val="22"/>
      <w:szCs w:val="22"/>
      <w:lang w:eastAsia="en-US"/>
    </w:rPr>
  </w:style>
  <w:style w:type="paragraph" w:customStyle="1" w:styleId="ARTDcompanydetails">
    <w:name w:val="ARTD company details"/>
    <w:basedOn w:val="Reportdate"/>
    <w:uiPriority w:val="1"/>
    <w:rsid w:val="00A832B3"/>
    <w:pPr>
      <w:spacing w:after="0"/>
    </w:pPr>
    <w:rPr>
      <w:rFonts w:cs="Segoe UI"/>
      <w:bCs/>
      <w:color w:val="08193E"/>
      <w:sz w:val="16"/>
      <w:szCs w:val="20"/>
    </w:rPr>
  </w:style>
  <w:style w:type="paragraph" w:customStyle="1" w:styleId="FrontPage">
    <w:name w:val="FrontPage"/>
    <w:basedOn w:val="Normal"/>
    <w:semiHidden/>
    <w:qFormat/>
    <w:rsid w:val="00147661"/>
    <w:pPr>
      <w:spacing w:after="3320" w:line="240" w:lineRule="auto"/>
    </w:pPr>
  </w:style>
  <w:style w:type="paragraph" w:styleId="ListBullet">
    <w:name w:val="List Bullet"/>
    <w:basedOn w:val="Normal"/>
    <w:uiPriority w:val="99"/>
    <w:unhideWhenUsed/>
    <w:qFormat/>
    <w:rsid w:val="00AF117A"/>
    <w:pPr>
      <w:numPr>
        <w:numId w:val="15"/>
      </w:numPr>
      <w:spacing w:after="0" w:line="240" w:lineRule="auto"/>
    </w:pPr>
  </w:style>
  <w:style w:type="numbering" w:customStyle="1" w:styleId="Headings">
    <w:name w:val="Headings"/>
    <w:uiPriority w:val="99"/>
    <w:rsid w:val="00EF151F"/>
    <w:pPr>
      <w:numPr>
        <w:numId w:val="5"/>
      </w:numPr>
    </w:pPr>
  </w:style>
  <w:style w:type="numbering" w:customStyle="1" w:styleId="Bullets">
    <w:name w:val="Bullets"/>
    <w:uiPriority w:val="99"/>
    <w:rsid w:val="00AF117A"/>
    <w:pPr>
      <w:numPr>
        <w:numId w:val="7"/>
      </w:numPr>
    </w:pPr>
  </w:style>
  <w:style w:type="paragraph" w:styleId="ListNumber">
    <w:name w:val="List Number"/>
    <w:basedOn w:val="Normal"/>
    <w:uiPriority w:val="99"/>
    <w:unhideWhenUsed/>
    <w:qFormat/>
    <w:rsid w:val="00AF117A"/>
    <w:pPr>
      <w:numPr>
        <w:numId w:val="14"/>
      </w:numPr>
      <w:spacing w:after="0" w:line="240" w:lineRule="auto"/>
    </w:pPr>
  </w:style>
  <w:style w:type="table" w:customStyle="1" w:styleId="ARTDTable">
    <w:name w:val="ARTD_Table"/>
    <w:basedOn w:val="TableNormal"/>
    <w:uiPriority w:val="99"/>
    <w:rsid w:val="00142D6A"/>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 w:type="table" w:customStyle="1" w:styleId="ARTDTable2">
    <w:name w:val="ARTD_Table_2"/>
    <w:basedOn w:val="TableNormal"/>
    <w:uiPriority w:val="99"/>
    <w:rsid w:val="00431C6B"/>
    <w:rPr>
      <w:rFonts w:asciiTheme="majorHAnsi" w:hAnsiTheme="majorHAnsi"/>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tblPr/>
      <w:trPr>
        <w:cantSplit w:val="0"/>
        <w:tblHeader/>
      </w:trPr>
      <w:tcPr>
        <w:shd w:val="clear" w:color="auto" w:fill="08193E"/>
      </w:tcPr>
    </w:tblStylePr>
    <w:tblStylePr w:type="lastRow">
      <w:rPr>
        <w:b/>
      </w:rPr>
      <w:tblPr/>
      <w:tcPr>
        <w:tcBorders>
          <w:top w:val="single" w:sz="4" w:space="0" w:color="08193E" w:themeColor="text1"/>
          <w:bottom w:val="single" w:sz="4" w:space="0" w:color="08193E" w:themeColor="text1"/>
        </w:tcBorders>
        <w:shd w:val="clear" w:color="auto" w:fill="auto"/>
      </w:tcPr>
    </w:tblStylePr>
    <w:tblStylePr w:type="band2Horz">
      <w:tblPr/>
      <w:tcPr>
        <w:shd w:val="clear" w:color="auto" w:fill="F0F1E9"/>
      </w:tcPr>
    </w:tblStylePr>
  </w:style>
  <w:style w:type="paragraph" w:customStyle="1" w:styleId="TableHeading">
    <w:name w:val="Table Heading"/>
    <w:basedOn w:val="Normal"/>
    <w:next w:val="Normal"/>
    <w:qFormat/>
    <w:rsid w:val="003062E1"/>
    <w:pPr>
      <w:numPr>
        <w:numId w:val="12"/>
      </w:numPr>
      <w:spacing w:before="480" w:line="240" w:lineRule="auto"/>
    </w:pPr>
    <w:rPr>
      <w:b/>
    </w:rPr>
  </w:style>
  <w:style w:type="paragraph" w:customStyle="1" w:styleId="FigureHeading">
    <w:name w:val="Figure Heading"/>
    <w:basedOn w:val="TableHeading"/>
    <w:next w:val="Normal"/>
    <w:uiPriority w:val="1"/>
    <w:qFormat/>
    <w:rsid w:val="003062E1"/>
    <w:pPr>
      <w:keepNext/>
      <w:numPr>
        <w:numId w:val="11"/>
      </w:numPr>
    </w:pPr>
  </w:style>
  <w:style w:type="numbering" w:customStyle="1" w:styleId="TableNumbers">
    <w:name w:val="TableNumbers"/>
    <w:uiPriority w:val="99"/>
    <w:rsid w:val="003062E1"/>
    <w:pPr>
      <w:numPr>
        <w:numId w:val="9"/>
      </w:numPr>
    </w:pPr>
  </w:style>
  <w:style w:type="numbering" w:customStyle="1" w:styleId="FigureNumbers">
    <w:name w:val="FigureNumbers"/>
    <w:uiPriority w:val="99"/>
    <w:rsid w:val="003062E1"/>
    <w:pPr>
      <w:numPr>
        <w:numId w:val="10"/>
      </w:numPr>
    </w:pPr>
  </w:style>
  <w:style w:type="paragraph" w:styleId="Caption">
    <w:name w:val="caption"/>
    <w:basedOn w:val="Normal"/>
    <w:next w:val="Normal"/>
    <w:uiPriority w:val="35"/>
    <w:unhideWhenUsed/>
    <w:qFormat/>
    <w:rsid w:val="00807725"/>
    <w:pPr>
      <w:spacing w:after="200" w:line="240" w:lineRule="auto"/>
    </w:pPr>
    <w:rPr>
      <w:b/>
      <w:bCs/>
      <w:color w:val="08193E"/>
      <w:sz w:val="18"/>
      <w:szCs w:val="18"/>
    </w:rPr>
  </w:style>
  <w:style w:type="numbering" w:customStyle="1" w:styleId="Numbers">
    <w:name w:val="Numbers"/>
    <w:uiPriority w:val="99"/>
    <w:rsid w:val="00AF117A"/>
    <w:pPr>
      <w:numPr>
        <w:numId w:val="13"/>
      </w:numPr>
    </w:pPr>
  </w:style>
  <w:style w:type="paragraph" w:customStyle="1" w:styleId="GeneralHeading2">
    <w:name w:val="General Heading 2"/>
    <w:basedOn w:val="Heading2"/>
    <w:next w:val="Normal"/>
    <w:link w:val="GeneralHeading2Char"/>
    <w:qFormat/>
    <w:rsid w:val="00807725"/>
    <w:pPr>
      <w:numPr>
        <w:ilvl w:val="0"/>
        <w:numId w:val="16"/>
      </w:numPr>
    </w:pPr>
  </w:style>
  <w:style w:type="paragraph" w:customStyle="1" w:styleId="Appendix">
    <w:name w:val="Appendix"/>
    <w:basedOn w:val="Heading1"/>
    <w:next w:val="Normal"/>
    <w:link w:val="AppendixChar"/>
    <w:qFormat/>
    <w:rsid w:val="001334F9"/>
    <w:pPr>
      <w:numPr>
        <w:numId w:val="17"/>
      </w:numPr>
      <w:tabs>
        <w:tab w:val="left" w:pos="2835"/>
      </w:tabs>
    </w:pPr>
    <w:rPr>
      <w:color w:val="FFFFFF" w:themeColor="background1"/>
    </w:rPr>
  </w:style>
  <w:style w:type="character" w:customStyle="1" w:styleId="AppendixChar">
    <w:name w:val="Appendix Char"/>
    <w:link w:val="Appendix"/>
    <w:rsid w:val="001334F9"/>
    <w:rPr>
      <w:rFonts w:ascii="Segoe UI" w:eastAsia="Times New Roman" w:hAnsi="Segoe UI"/>
      <w:b/>
      <w:bCs/>
      <w:color w:val="FFFFFF" w:themeColor="background1"/>
      <w:sz w:val="40"/>
      <w:szCs w:val="28"/>
      <w:shd w:val="clear" w:color="auto" w:fill="08193E"/>
      <w:lang w:eastAsia="en-US"/>
    </w:rPr>
  </w:style>
  <w:style w:type="paragraph" w:customStyle="1" w:styleId="ProjexHead">
    <w:name w:val="Proj ex Head"/>
    <w:basedOn w:val="Normal"/>
    <w:qFormat/>
    <w:rsid w:val="00142D6A"/>
    <w:pPr>
      <w:spacing w:before="240" w:after="0" w:line="240" w:lineRule="auto"/>
      <w:ind w:left="340"/>
    </w:pPr>
    <w:rPr>
      <w:rFonts w:cs="Segoe UI"/>
      <w:b/>
    </w:rPr>
  </w:style>
  <w:style w:type="paragraph" w:customStyle="1" w:styleId="ProjexText">
    <w:name w:val="Proj ex Text"/>
    <w:basedOn w:val="Normal"/>
    <w:qFormat/>
    <w:rsid w:val="00142D6A"/>
    <w:pPr>
      <w:spacing w:after="0" w:line="240" w:lineRule="auto"/>
      <w:ind w:left="340"/>
    </w:pPr>
    <w:rPr>
      <w:rFonts w:cs="Segoe UI"/>
      <w:sz w:val="20"/>
    </w:rPr>
  </w:style>
  <w:style w:type="paragraph" w:customStyle="1" w:styleId="Reporttype">
    <w:name w:val="Report type"/>
    <w:basedOn w:val="Normal"/>
    <w:next w:val="Reportperiod"/>
    <w:qFormat/>
    <w:rsid w:val="001C703D"/>
    <w:pPr>
      <w:spacing w:before="240" w:after="120" w:line="240" w:lineRule="auto"/>
      <w:jc w:val="right"/>
    </w:pPr>
    <w:rPr>
      <w:rFonts w:cs="Segoe UI"/>
      <w:smallCaps/>
      <w:color w:val="08193E"/>
      <w:sz w:val="32"/>
      <w:szCs w:val="32"/>
    </w:rPr>
  </w:style>
  <w:style w:type="paragraph" w:customStyle="1" w:styleId="Reportperiod">
    <w:name w:val="Report period"/>
    <w:basedOn w:val="Normal"/>
    <w:qFormat/>
    <w:rsid w:val="001C703D"/>
    <w:pPr>
      <w:spacing w:before="240" w:after="120" w:line="240" w:lineRule="auto"/>
      <w:jc w:val="right"/>
    </w:pPr>
    <w:rPr>
      <w:rFonts w:cs="Segoe UI"/>
      <w:smallCaps/>
      <w:color w:val="08193E"/>
      <w:sz w:val="24"/>
    </w:rPr>
  </w:style>
  <w:style w:type="paragraph" w:customStyle="1" w:styleId="TOCHeading2">
    <w:name w:val="TOC Heading 2"/>
    <w:basedOn w:val="ExecSummaryH2"/>
    <w:qFormat/>
    <w:rsid w:val="000C308E"/>
    <w:rPr>
      <w:rFonts w:cs="Segoe UI"/>
    </w:rPr>
  </w:style>
  <w:style w:type="paragraph" w:styleId="ListParagraph">
    <w:name w:val="List Paragraph"/>
    <w:aliases w:val="List Paragraph Number"/>
    <w:basedOn w:val="Normal"/>
    <w:link w:val="ListParagraphChar"/>
    <w:uiPriority w:val="34"/>
    <w:qFormat/>
    <w:rsid w:val="00543F09"/>
    <w:pPr>
      <w:ind w:left="720"/>
      <w:contextualSpacing/>
    </w:pPr>
  </w:style>
  <w:style w:type="paragraph" w:styleId="NoSpacing">
    <w:name w:val="No Spacing"/>
    <w:uiPriority w:val="1"/>
    <w:qFormat/>
    <w:rsid w:val="00543F09"/>
    <w:rPr>
      <w:rFonts w:ascii="Arial" w:eastAsiaTheme="minorHAnsi" w:hAnsi="Arial" w:cstheme="minorBidi"/>
      <w:sz w:val="22"/>
      <w:szCs w:val="22"/>
      <w:lang w:eastAsia="en-US"/>
    </w:rPr>
  </w:style>
  <w:style w:type="paragraph" w:styleId="EndnoteText">
    <w:name w:val="endnote text"/>
    <w:basedOn w:val="Normal"/>
    <w:link w:val="EndnoteTextChar"/>
    <w:uiPriority w:val="99"/>
    <w:unhideWhenUsed/>
    <w:rsid w:val="00543F09"/>
    <w:pPr>
      <w:spacing w:before="240" w:after="120" w:line="240" w:lineRule="auto"/>
    </w:pPr>
    <w:rPr>
      <w:rFonts w:ascii="Arial" w:eastAsiaTheme="minorHAnsi" w:hAnsi="Arial" w:cs="Arial"/>
      <w:sz w:val="20"/>
      <w:szCs w:val="20"/>
    </w:rPr>
  </w:style>
  <w:style w:type="character" w:customStyle="1" w:styleId="EndnoteTextChar">
    <w:name w:val="Endnote Text Char"/>
    <w:basedOn w:val="DefaultParagraphFont"/>
    <w:link w:val="EndnoteText"/>
    <w:uiPriority w:val="99"/>
    <w:rsid w:val="00543F09"/>
    <w:rPr>
      <w:rFonts w:ascii="Arial" w:eastAsiaTheme="minorHAnsi" w:hAnsi="Arial" w:cs="Arial"/>
      <w:lang w:eastAsia="en-US"/>
    </w:rPr>
  </w:style>
  <w:style w:type="character" w:styleId="EndnoteReference">
    <w:name w:val="endnote reference"/>
    <w:basedOn w:val="DefaultParagraphFont"/>
    <w:uiPriority w:val="99"/>
    <w:semiHidden/>
    <w:unhideWhenUsed/>
    <w:rsid w:val="00543F09"/>
    <w:rPr>
      <w:vertAlign w:val="superscript"/>
    </w:rPr>
  </w:style>
  <w:style w:type="paragraph" w:customStyle="1" w:styleId="Accessibleheading3">
    <w:name w:val="Accessible heading 3"/>
    <w:basedOn w:val="NoSpacing"/>
    <w:link w:val="Accessibleheading3Char"/>
    <w:qFormat/>
    <w:rsid w:val="00543F09"/>
    <w:pPr>
      <w:spacing w:line="360" w:lineRule="auto"/>
    </w:pPr>
    <w:rPr>
      <w:b/>
      <w:sz w:val="24"/>
    </w:rPr>
  </w:style>
  <w:style w:type="character" w:customStyle="1" w:styleId="Accessibleheading3Char">
    <w:name w:val="Accessible heading 3 Char"/>
    <w:basedOn w:val="DefaultParagraphFont"/>
    <w:link w:val="Accessibleheading3"/>
    <w:rsid w:val="00543F09"/>
    <w:rPr>
      <w:rFonts w:ascii="Arial" w:eastAsiaTheme="minorHAnsi" w:hAnsi="Arial" w:cstheme="minorBidi"/>
      <w:b/>
      <w:sz w:val="24"/>
      <w:szCs w:val="22"/>
      <w:lang w:eastAsia="en-US"/>
    </w:rPr>
  </w:style>
  <w:style w:type="character" w:customStyle="1" w:styleId="ListParagraphChar">
    <w:name w:val="List Paragraph Char"/>
    <w:aliases w:val="List Paragraph Number Char"/>
    <w:basedOn w:val="DefaultParagraphFont"/>
    <w:link w:val="ListParagraph"/>
    <w:uiPriority w:val="34"/>
    <w:rsid w:val="00543F09"/>
    <w:rPr>
      <w:rFonts w:ascii="Segoe UI" w:hAnsi="Segoe UI"/>
      <w:sz w:val="22"/>
      <w:szCs w:val="22"/>
      <w:lang w:eastAsia="en-US"/>
    </w:rPr>
  </w:style>
  <w:style w:type="paragraph" w:customStyle="1" w:styleId="EndNoteBibliography">
    <w:name w:val="EndNote Bibliography"/>
    <w:basedOn w:val="Normal"/>
    <w:link w:val="EndNoteBibliographyChar"/>
    <w:rsid w:val="00543F09"/>
    <w:pPr>
      <w:spacing w:after="160" w:line="240" w:lineRule="auto"/>
    </w:pPr>
    <w:rPr>
      <w:rFonts w:eastAsiaTheme="minorHAnsi" w:cstheme="minorBidi"/>
      <w:noProof/>
      <w:lang w:val="en-US"/>
    </w:rPr>
  </w:style>
  <w:style w:type="character" w:customStyle="1" w:styleId="EndNoteBibliographyChar">
    <w:name w:val="EndNote Bibliography Char"/>
    <w:basedOn w:val="ListParagraphChar"/>
    <w:link w:val="EndNoteBibliography"/>
    <w:rsid w:val="00543F09"/>
    <w:rPr>
      <w:rFonts w:ascii="Segoe UI" w:eastAsiaTheme="minorHAnsi" w:hAnsi="Segoe UI" w:cstheme="minorBidi"/>
      <w:noProof/>
      <w:sz w:val="22"/>
      <w:szCs w:val="22"/>
      <w:lang w:val="en-US" w:eastAsia="en-US"/>
    </w:rPr>
  </w:style>
  <w:style w:type="character" w:customStyle="1" w:styleId="selectable">
    <w:name w:val="selectable"/>
    <w:basedOn w:val="DefaultParagraphFont"/>
    <w:rsid w:val="00543F09"/>
  </w:style>
  <w:style w:type="character" w:styleId="Emphasis">
    <w:name w:val="Emphasis"/>
    <w:basedOn w:val="DefaultParagraphFont"/>
    <w:uiPriority w:val="20"/>
    <w:qFormat/>
    <w:rsid w:val="00543F09"/>
    <w:rPr>
      <w:i/>
      <w:iCs/>
    </w:rPr>
  </w:style>
  <w:style w:type="character" w:styleId="CommentReference">
    <w:name w:val="annotation reference"/>
    <w:basedOn w:val="DefaultParagraphFont"/>
    <w:uiPriority w:val="99"/>
    <w:semiHidden/>
    <w:unhideWhenUsed/>
    <w:rsid w:val="00FC72B3"/>
    <w:rPr>
      <w:sz w:val="16"/>
      <w:szCs w:val="16"/>
    </w:rPr>
  </w:style>
  <w:style w:type="paragraph" w:styleId="CommentText">
    <w:name w:val="annotation text"/>
    <w:basedOn w:val="Normal"/>
    <w:link w:val="CommentTextChar"/>
    <w:uiPriority w:val="99"/>
    <w:semiHidden/>
    <w:unhideWhenUsed/>
    <w:rsid w:val="00FC72B3"/>
    <w:pPr>
      <w:spacing w:line="240" w:lineRule="auto"/>
    </w:pPr>
    <w:rPr>
      <w:sz w:val="20"/>
      <w:szCs w:val="20"/>
    </w:rPr>
  </w:style>
  <w:style w:type="character" w:customStyle="1" w:styleId="CommentTextChar">
    <w:name w:val="Comment Text Char"/>
    <w:basedOn w:val="DefaultParagraphFont"/>
    <w:link w:val="CommentText"/>
    <w:uiPriority w:val="99"/>
    <w:semiHidden/>
    <w:rsid w:val="00FC72B3"/>
    <w:rPr>
      <w:rFonts w:ascii="Segoe UI" w:hAnsi="Segoe UI"/>
      <w:lang w:eastAsia="en-US"/>
    </w:rPr>
  </w:style>
  <w:style w:type="paragraph" w:styleId="CommentSubject">
    <w:name w:val="annotation subject"/>
    <w:basedOn w:val="CommentText"/>
    <w:next w:val="CommentText"/>
    <w:link w:val="CommentSubjectChar"/>
    <w:uiPriority w:val="99"/>
    <w:semiHidden/>
    <w:unhideWhenUsed/>
    <w:rsid w:val="00FC72B3"/>
    <w:rPr>
      <w:b/>
      <w:bCs/>
    </w:rPr>
  </w:style>
  <w:style w:type="character" w:customStyle="1" w:styleId="CommentSubjectChar">
    <w:name w:val="Comment Subject Char"/>
    <w:basedOn w:val="CommentTextChar"/>
    <w:link w:val="CommentSubject"/>
    <w:uiPriority w:val="99"/>
    <w:semiHidden/>
    <w:rsid w:val="00FC72B3"/>
    <w:rPr>
      <w:rFonts w:ascii="Segoe UI" w:hAnsi="Segoe UI"/>
      <w:b/>
      <w:bCs/>
      <w:lang w:eastAsia="en-US"/>
    </w:rPr>
  </w:style>
  <w:style w:type="table" w:customStyle="1" w:styleId="ARTDTable1">
    <w:name w:val="ARTD_Table1"/>
    <w:basedOn w:val="TableNormal"/>
    <w:uiPriority w:val="99"/>
    <w:rsid w:val="00FC72B3"/>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 w:type="paragraph" w:customStyle="1" w:styleId="Default">
    <w:name w:val="Default"/>
    <w:rsid w:val="00FC72B3"/>
    <w:pPr>
      <w:autoSpaceDE w:val="0"/>
      <w:autoSpaceDN w:val="0"/>
      <w:adjustRightInd w:val="0"/>
    </w:pPr>
    <w:rPr>
      <w:rFonts w:ascii="Verdana" w:eastAsiaTheme="minorHAnsi" w:hAnsi="Verdana" w:cs="Verdana"/>
      <w:color w:val="000000"/>
      <w:sz w:val="24"/>
      <w:szCs w:val="24"/>
      <w:lang w:eastAsia="en-US"/>
    </w:rPr>
  </w:style>
  <w:style w:type="paragraph" w:customStyle="1" w:styleId="App1">
    <w:name w:val="App 1"/>
    <w:basedOn w:val="GeneralHeading2"/>
    <w:link w:val="App1Char"/>
    <w:qFormat/>
    <w:rsid w:val="00FC72B3"/>
    <w:pPr>
      <w:numPr>
        <w:numId w:val="26"/>
      </w:numPr>
    </w:pPr>
    <w:rPr>
      <w:szCs w:val="30"/>
    </w:rPr>
  </w:style>
  <w:style w:type="paragraph" w:customStyle="1" w:styleId="App2">
    <w:name w:val="App 2"/>
    <w:basedOn w:val="GeneralHeading2"/>
    <w:rsid w:val="00FC72B3"/>
    <w:pPr>
      <w:numPr>
        <w:numId w:val="0"/>
      </w:numPr>
      <w:ind w:left="720" w:hanging="360"/>
    </w:pPr>
    <w:rPr>
      <w:szCs w:val="30"/>
      <w:lang w:eastAsia="en-AU"/>
    </w:rPr>
  </w:style>
  <w:style w:type="character" w:customStyle="1" w:styleId="GeneralHeading2Char">
    <w:name w:val="General Heading 2 Char"/>
    <w:basedOn w:val="Heading2Char"/>
    <w:link w:val="GeneralHeading2"/>
    <w:rsid w:val="00FC72B3"/>
    <w:rPr>
      <w:rFonts w:ascii="Segoe UI" w:eastAsia="Times New Roman" w:hAnsi="Segoe UI"/>
      <w:b/>
      <w:bCs/>
      <w:color w:val="08193E"/>
      <w:sz w:val="30"/>
      <w:szCs w:val="26"/>
      <w:lang w:eastAsia="en-US"/>
    </w:rPr>
  </w:style>
  <w:style w:type="character" w:customStyle="1" w:styleId="App1Char">
    <w:name w:val="App 1 Char"/>
    <w:basedOn w:val="GeneralHeading2Char"/>
    <w:link w:val="App1"/>
    <w:rsid w:val="00FC72B3"/>
    <w:rPr>
      <w:rFonts w:ascii="Segoe UI" w:eastAsia="Times New Roman" w:hAnsi="Segoe UI"/>
      <w:b/>
      <w:bCs/>
      <w:color w:val="08193E"/>
      <w:sz w:val="30"/>
      <w:szCs w:val="30"/>
      <w:lang w:eastAsia="en-US"/>
    </w:rPr>
  </w:style>
  <w:style w:type="paragraph" w:customStyle="1" w:styleId="App20">
    <w:name w:val="App2"/>
    <w:basedOn w:val="GeneralHeading2"/>
    <w:qFormat/>
    <w:rsid w:val="00FC72B3"/>
    <w:pPr>
      <w:numPr>
        <w:numId w:val="0"/>
      </w:numPr>
      <w:ind w:left="720" w:hanging="360"/>
    </w:pPr>
    <w:rPr>
      <w:szCs w:val="30"/>
      <w:lang w:eastAsia="en-AU"/>
    </w:rPr>
  </w:style>
  <w:style w:type="paragraph" w:styleId="Revision">
    <w:name w:val="Revision"/>
    <w:hidden/>
    <w:uiPriority w:val="99"/>
    <w:semiHidden/>
    <w:rsid w:val="00FC72B3"/>
    <w:rPr>
      <w:rFonts w:ascii="Segoe UI" w:hAnsi="Segoe UI"/>
      <w:sz w:val="22"/>
      <w:szCs w:val="22"/>
      <w:lang w:eastAsia="en-US"/>
    </w:rPr>
  </w:style>
  <w:style w:type="paragraph" w:customStyle="1" w:styleId="ta-response-item-content">
    <w:name w:val="ta-response-item-content"/>
    <w:basedOn w:val="Normal"/>
    <w:rsid w:val="00FC72B3"/>
    <w:pPr>
      <w:spacing w:after="0"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FC72B3"/>
    <w:rPr>
      <w:b/>
      <w:bCs/>
    </w:rPr>
  </w:style>
  <w:style w:type="character" w:customStyle="1" w:styleId="fn">
    <w:name w:val="fn"/>
    <w:basedOn w:val="DefaultParagraphFont"/>
    <w:rsid w:val="00FC72B3"/>
  </w:style>
  <w:style w:type="paragraph" w:customStyle="1" w:styleId="role">
    <w:name w:val="role"/>
    <w:basedOn w:val="Normal"/>
    <w:rsid w:val="00FC72B3"/>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ARTDTable20">
    <w:name w:val="ARTD_Table2"/>
    <w:basedOn w:val="TableNormal"/>
    <w:uiPriority w:val="99"/>
    <w:rsid w:val="00FC72B3"/>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 w:type="paragraph" w:customStyle="1" w:styleId="Accessibleheading2">
    <w:name w:val="Accessible heading 2"/>
    <w:basedOn w:val="Normal"/>
    <w:link w:val="Accessibleheading2Char"/>
    <w:qFormat/>
    <w:rsid w:val="00FC72B3"/>
    <w:pPr>
      <w:spacing w:before="240" w:after="360" w:line="360" w:lineRule="auto"/>
      <w:outlineLvl w:val="0"/>
    </w:pPr>
    <w:rPr>
      <w:rFonts w:ascii="Arial" w:eastAsiaTheme="minorHAnsi" w:hAnsi="Arial" w:cs="Arial"/>
      <w:b/>
      <w:sz w:val="36"/>
      <w:szCs w:val="24"/>
    </w:rPr>
  </w:style>
  <w:style w:type="character" w:customStyle="1" w:styleId="Accessibleheading2Char">
    <w:name w:val="Accessible heading 2 Char"/>
    <w:basedOn w:val="DefaultParagraphFont"/>
    <w:link w:val="Accessibleheading2"/>
    <w:rsid w:val="00FC72B3"/>
    <w:rPr>
      <w:rFonts w:ascii="Arial" w:eastAsiaTheme="minorHAnsi" w:hAnsi="Arial" w:cs="Arial"/>
      <w:b/>
      <w:sz w:val="36"/>
      <w:szCs w:val="24"/>
      <w:lang w:eastAsia="en-US"/>
    </w:rPr>
  </w:style>
  <w:style w:type="paragraph" w:styleId="Title">
    <w:name w:val="Title"/>
    <w:basedOn w:val="Normal"/>
    <w:link w:val="TitleChar"/>
    <w:uiPriority w:val="99"/>
    <w:qFormat/>
    <w:rsid w:val="00FC72B3"/>
    <w:pPr>
      <w:spacing w:before="240" w:after="180" w:line="240" w:lineRule="auto"/>
      <w:contextualSpacing/>
      <w:outlineLvl w:val="0"/>
    </w:pPr>
    <w:rPr>
      <w:rFonts w:ascii="Georgia" w:eastAsia="Times New Roman" w:hAnsi="Georgia" w:cs="Arial"/>
      <w:bCs/>
      <w:color w:val="005A70"/>
      <w:kern w:val="28"/>
      <w:sz w:val="72"/>
      <w:szCs w:val="32"/>
      <w:lang w:eastAsia="en-AU"/>
    </w:rPr>
  </w:style>
  <w:style w:type="character" w:customStyle="1" w:styleId="TitleChar">
    <w:name w:val="Title Char"/>
    <w:basedOn w:val="DefaultParagraphFont"/>
    <w:link w:val="Title"/>
    <w:uiPriority w:val="99"/>
    <w:rsid w:val="00FC72B3"/>
    <w:rPr>
      <w:rFonts w:ascii="Georgia" w:eastAsia="Times New Roman" w:hAnsi="Georgia" w:cs="Arial"/>
      <w:bCs/>
      <w:color w:val="005A70"/>
      <w:kern w:val="28"/>
      <w:sz w:val="72"/>
      <w:szCs w:val="32"/>
    </w:rPr>
  </w:style>
  <w:style w:type="character" w:customStyle="1" w:styleId="balloon1">
    <w:name w:val="balloon1"/>
    <w:basedOn w:val="DefaultParagraphFont"/>
    <w:rsid w:val="00FC72B3"/>
    <w:rPr>
      <w:strike w:val="0"/>
      <w:dstrike w:val="0"/>
      <w:color w:val="444444"/>
      <w:sz w:val="18"/>
      <w:szCs w:val="18"/>
      <w:u w:val="none"/>
      <w:effect w:val="none"/>
      <w:bdr w:val="single" w:sz="12" w:space="6" w:color="90B8DF" w:frame="1"/>
      <w:shd w:val="clear" w:color="auto" w:fill="FFFFE4"/>
    </w:rPr>
  </w:style>
  <w:style w:type="character" w:customStyle="1" w:styleId="UnresolvedMention1">
    <w:name w:val="Unresolved Mention1"/>
    <w:basedOn w:val="DefaultParagraphFont"/>
    <w:uiPriority w:val="99"/>
    <w:semiHidden/>
    <w:unhideWhenUsed/>
    <w:rsid w:val="00805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ickettowork.org.au/what-we-do/" TargetMode="External"/><Relationship Id="rId18" Type="http://schemas.openxmlformats.org/officeDocument/2006/relationships/chart" Target="charts/chart5.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oter" Target="footer3.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www.transitionta.org" TargetMode="External"/><Relationship Id="rId1" Type="http://schemas.openxmlformats.org/officeDocument/2006/relationships/hyperlink" Target="https://doi.org/10.1787/9789264088856-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rtdsbs\projects\1%20Projects%20current\Z2734%20-%20NDS%20Ticket%20to%20Work%20Evaluation\Work%20in%20progress\07%20Reporting\Mini%20reports%20v2\Additional%20data%20for%20out%20of%20school%20report%201901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rtdsbs\projects\1%20Projects%20current\Z2734%20-%20NDS%20Ticket%20to%20Work%20Evaluation\Work%20in%20progress\07%20Reporting\Mini%20reports%20v2\Additional%20data%20-%20TTW%20further%20educ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Sheet1!$E$18</c:f>
              <c:strCache>
                <c:ptCount val="1"/>
                <c:pt idx="0">
                  <c:v>Ticket to Work (n=53)*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Sheet1!$D$19:$D$21</c:f>
              <c:strCache>
                <c:ptCount val="3"/>
                <c:pt idx="0">
                  <c:v>Employed</c:v>
                </c:pt>
                <c:pt idx="1">
                  <c:v>Not employed</c:v>
                </c:pt>
                <c:pt idx="2">
                  <c:v>Not in the labour force</c:v>
                </c:pt>
              </c:strCache>
            </c:strRef>
          </c:cat>
          <c:val>
            <c:numRef>
              <c:f>Sheet1!$E$19:$E$21</c:f>
              <c:numCache>
                <c:formatCode>0%</c:formatCode>
                <c:ptCount val="3"/>
                <c:pt idx="0">
                  <c:v>0.64</c:v>
                </c:pt>
                <c:pt idx="1">
                  <c:v>0.25</c:v>
                </c:pt>
                <c:pt idx="2">
                  <c:v>0.11</c:v>
                </c:pt>
              </c:numCache>
            </c:numRef>
          </c:val>
          <c:extLst xmlns:c16r2="http://schemas.microsoft.com/office/drawing/2015/06/chart">
            <c:ext xmlns:c16="http://schemas.microsoft.com/office/drawing/2014/chart" uri="{C3380CC4-5D6E-409C-BE32-E72D297353CC}">
              <c16:uniqueId val="{00000000-13DA-497F-B9EC-C01E1F040B56}"/>
            </c:ext>
          </c:extLst>
        </c:ser>
        <c:ser>
          <c:idx val="1"/>
          <c:order val="1"/>
          <c:tx>
            <c:strRef>
              <c:f>Sheet1!$F$18</c:f>
              <c:strCache>
                <c:ptCount val="1"/>
                <c:pt idx="0">
                  <c:v>HILDA Comparison Group (n=69)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Sheet1!$D$19:$D$21</c:f>
              <c:strCache>
                <c:ptCount val="3"/>
                <c:pt idx="0">
                  <c:v>Employed</c:v>
                </c:pt>
                <c:pt idx="1">
                  <c:v>Not employed</c:v>
                </c:pt>
                <c:pt idx="2">
                  <c:v>Not in the labour force</c:v>
                </c:pt>
              </c:strCache>
            </c:strRef>
          </c:cat>
          <c:val>
            <c:numRef>
              <c:f>Sheet1!$F$19:$F$21</c:f>
              <c:numCache>
                <c:formatCode>0%</c:formatCode>
                <c:ptCount val="3"/>
                <c:pt idx="0">
                  <c:v>0.33</c:v>
                </c:pt>
                <c:pt idx="1">
                  <c:v>0.25</c:v>
                </c:pt>
                <c:pt idx="2">
                  <c:v>0.42</c:v>
                </c:pt>
              </c:numCache>
            </c:numRef>
          </c:val>
          <c:extLst xmlns:c16r2="http://schemas.microsoft.com/office/drawing/2015/06/chart">
            <c:ext xmlns:c16="http://schemas.microsoft.com/office/drawing/2014/chart" uri="{C3380CC4-5D6E-409C-BE32-E72D297353CC}">
              <c16:uniqueId val="{00000001-13DA-497F-B9EC-C01E1F040B56}"/>
            </c:ext>
          </c:extLst>
        </c:ser>
        <c:dLbls>
          <c:showLegendKey val="0"/>
          <c:showVal val="0"/>
          <c:showCatName val="0"/>
          <c:showSerName val="0"/>
          <c:showPercent val="0"/>
          <c:showBubbleSize val="0"/>
        </c:dLbls>
        <c:gapWidth val="219"/>
        <c:overlap val="-27"/>
        <c:axId val="256893992"/>
        <c:axId val="256893208"/>
      </c:barChart>
      <c:catAx>
        <c:axId val="256893992"/>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6893208"/>
        <c:crosses val="autoZero"/>
        <c:auto val="1"/>
        <c:lblAlgn val="ctr"/>
        <c:lblOffset val="100"/>
        <c:noMultiLvlLbl val="0"/>
      </c:catAx>
      <c:valAx>
        <c:axId val="256893208"/>
        <c:scaling>
          <c:orientation val="minMax"/>
        </c:scaling>
        <c:delete val="1"/>
        <c:axPos val="l"/>
        <c:numFmt formatCode="0%" sourceLinked="1"/>
        <c:majorTickMark val="none"/>
        <c:minorTickMark val="none"/>
        <c:tickLblPos val="nextTo"/>
        <c:crossAx val="2568939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SDAC Comparison Group (n=30)</c:v>
                </c:pt>
              </c:strCache>
            </c:strRef>
          </c:tx>
          <c:spPr>
            <a:solidFill>
              <a:schemeClr val="accent3"/>
            </a:solidFill>
            <a:ln>
              <a:noFill/>
            </a:ln>
            <a:effectLst/>
          </c:spPr>
          <c:invertIfNegative val="0"/>
          <c:dLbls>
            <c:dLbl>
              <c:idx val="0"/>
              <c:layout>
                <c:manualLayout>
                  <c:x val="-2.2522522522522522E-3"/>
                  <c:y val="2.71370420624151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11-4987-BAB0-728EEBECD19C}"/>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3"/>
              <c:layout>
                <c:manualLayout>
                  <c:x val="-6.0010640561821746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3A-4F2C-B456-3332718DCCA2}"/>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1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Performing Arts group activities*</c:v>
                </c:pt>
                <c:pt idx="1">
                  <c:v>Art/ craft or practical hobby group activities**</c:v>
                </c:pt>
                <c:pt idx="2">
                  <c:v>Voluntary or community service activities</c:v>
                </c:pt>
                <c:pt idx="3">
                  <c:v>Religious or spiritual group activities</c:v>
                </c:pt>
                <c:pt idx="4">
                  <c:v>Other recreational or special interest groups*</c:v>
                </c:pt>
                <c:pt idx="5">
                  <c:v>Sport or physical recreation with others</c:v>
                </c:pt>
                <c:pt idx="6">
                  <c:v>Visited relatives/ friends</c:v>
                </c:pt>
                <c:pt idx="7">
                  <c:v>Went out with relatives/ friends*</c:v>
                </c:pt>
              </c:strCache>
            </c:strRef>
          </c:cat>
          <c:val>
            <c:numRef>
              <c:f>Sheet1!$B$2:$B$9</c:f>
              <c:numCache>
                <c:formatCode>0%</c:formatCode>
                <c:ptCount val="8"/>
                <c:pt idx="0">
                  <c:v>0</c:v>
                </c:pt>
                <c:pt idx="1">
                  <c:v>0</c:v>
                </c:pt>
                <c:pt idx="2">
                  <c:v>0.16</c:v>
                </c:pt>
                <c:pt idx="3">
                  <c:v>0.1</c:v>
                </c:pt>
                <c:pt idx="4">
                  <c:v>0.12</c:v>
                </c:pt>
                <c:pt idx="5">
                  <c:v>0.43</c:v>
                </c:pt>
                <c:pt idx="6">
                  <c:v>0.95</c:v>
                </c:pt>
                <c:pt idx="7">
                  <c:v>0.76</c:v>
                </c:pt>
              </c:numCache>
            </c:numRef>
          </c:val>
          <c:extLst xmlns:c16r2="http://schemas.microsoft.com/office/drawing/2015/06/chart">
            <c:ext xmlns:c16="http://schemas.microsoft.com/office/drawing/2014/chart" uri="{C3380CC4-5D6E-409C-BE32-E72D297353CC}">
              <c16:uniqueId val="{00000000-773A-4F2C-B456-3332718DCCA2}"/>
            </c:ext>
          </c:extLst>
        </c:ser>
        <c:ser>
          <c:idx val="1"/>
          <c:order val="1"/>
          <c:tx>
            <c:strRef>
              <c:f>Sheet1!$C$1</c:f>
              <c:strCache>
                <c:ptCount val="1"/>
                <c:pt idx="0">
                  <c:v>Ticket to Work (n=54)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Performing Arts group activities*</c:v>
                </c:pt>
                <c:pt idx="1">
                  <c:v>Art/ craft or practical hobby group activities**</c:v>
                </c:pt>
                <c:pt idx="2">
                  <c:v>Voluntary or community service activities</c:v>
                </c:pt>
                <c:pt idx="3">
                  <c:v>Religious or spiritual group activities</c:v>
                </c:pt>
                <c:pt idx="4">
                  <c:v>Other recreational or special interest groups*</c:v>
                </c:pt>
                <c:pt idx="5">
                  <c:v>Sport or physical recreation with others</c:v>
                </c:pt>
                <c:pt idx="6">
                  <c:v>Visited relatives/ friends</c:v>
                </c:pt>
                <c:pt idx="7">
                  <c:v>Went out with relatives/ friends*</c:v>
                </c:pt>
              </c:strCache>
            </c:strRef>
          </c:cat>
          <c:val>
            <c:numRef>
              <c:f>Sheet1!$C$2:$C$9</c:f>
              <c:numCache>
                <c:formatCode>0%</c:formatCode>
                <c:ptCount val="8"/>
                <c:pt idx="0">
                  <c:v>0.17</c:v>
                </c:pt>
                <c:pt idx="1">
                  <c:v>0.23</c:v>
                </c:pt>
                <c:pt idx="2">
                  <c:v>0.25</c:v>
                </c:pt>
                <c:pt idx="3">
                  <c:v>0.28000000000000003</c:v>
                </c:pt>
                <c:pt idx="4">
                  <c:v>0.37</c:v>
                </c:pt>
                <c:pt idx="5">
                  <c:v>0.57999999999999996</c:v>
                </c:pt>
                <c:pt idx="6">
                  <c:v>0.93</c:v>
                </c:pt>
                <c:pt idx="7">
                  <c:v>0.94</c:v>
                </c:pt>
              </c:numCache>
            </c:numRef>
          </c:val>
          <c:extLst xmlns:c16r2="http://schemas.microsoft.com/office/drawing/2015/06/chart">
            <c:ext xmlns:c16="http://schemas.microsoft.com/office/drawing/2014/chart" uri="{C3380CC4-5D6E-409C-BE32-E72D297353CC}">
              <c16:uniqueId val="{00000001-773A-4F2C-B456-3332718DCCA2}"/>
            </c:ext>
          </c:extLst>
        </c:ser>
        <c:dLbls>
          <c:showLegendKey val="0"/>
          <c:showVal val="0"/>
          <c:showCatName val="0"/>
          <c:showSerName val="0"/>
          <c:showPercent val="0"/>
          <c:showBubbleSize val="0"/>
        </c:dLbls>
        <c:gapWidth val="123"/>
        <c:axId val="739374576"/>
        <c:axId val="739374968"/>
      </c:barChart>
      <c:catAx>
        <c:axId val="739374576"/>
        <c:scaling>
          <c:orientation val="minMax"/>
        </c:scaling>
        <c:delete val="0"/>
        <c:axPos val="l"/>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chemeClr val="accent6">
                    <a:lumMod val="10000"/>
                  </a:schemeClr>
                </a:solidFill>
                <a:latin typeface="+mn-lt"/>
                <a:ea typeface="+mn-ea"/>
                <a:cs typeface="+mn-cs"/>
              </a:defRPr>
            </a:pPr>
            <a:endParaRPr lang="en-US"/>
          </a:p>
        </c:txPr>
        <c:crossAx val="739374968"/>
        <c:crosses val="autoZero"/>
        <c:auto val="1"/>
        <c:lblAlgn val="ctr"/>
        <c:lblOffset val="100"/>
        <c:noMultiLvlLbl val="0"/>
      </c:catAx>
      <c:valAx>
        <c:axId val="739374968"/>
        <c:scaling>
          <c:orientation val="minMax"/>
        </c:scaling>
        <c:delete val="1"/>
        <c:axPos val="b"/>
        <c:numFmt formatCode="0%" sourceLinked="1"/>
        <c:majorTickMark val="none"/>
        <c:minorTickMark val="none"/>
        <c:tickLblPos val="nextTo"/>
        <c:crossAx val="739374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1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layout>
                <c:manualLayout>
                  <c:x val="-6.615214994487321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20-4011-B87D-EA376360C6AB}"/>
                </c:ext>
                <c:ext xmlns:c15="http://schemas.microsoft.com/office/drawing/2012/chart" uri="{CE6537A1-D6FC-4f65-9D91-7224C49458BB}"/>
              </c:extLst>
            </c:dLbl>
            <c:dLbl>
              <c:idx val="2"/>
              <c:layout>
                <c:manualLayout>
                  <c:x val="-4.8437784857929142E-2"/>
                  <c:y val="-3.34112930170397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20-4011-B87D-EA376360C6AB}"/>
                </c:ext>
                <c:ext xmlns:c15="http://schemas.microsoft.com/office/drawing/2012/chart" uri="{CE6537A1-D6FC-4f65-9D91-7224C49458BB}"/>
              </c:extLst>
            </c:dLbl>
            <c:dLbl>
              <c:idx val="3"/>
              <c:layout>
                <c:manualLayout>
                  <c:x val="-4.623271319310003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20-4011-B87D-EA376360C6AB}"/>
                </c:ext>
                <c:ext xmlns:c15="http://schemas.microsoft.com/office/drawing/2012/chart" uri="{CE6537A1-D6FC-4f65-9D91-7224C49458BB}"/>
              </c:extLst>
            </c:dLbl>
            <c:dLbl>
              <c:idx val="4"/>
              <c:layout>
                <c:manualLayout>
                  <c:x val="-4.8437784857929142E-2"/>
                  <c:y val="-6.125332959421580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20-4011-B87D-EA376360C6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Sheet1!$J$5:$J$14</c:f>
              <c:strCache>
                <c:ptCount val="10"/>
                <c:pt idx="0">
                  <c:v>Others</c:v>
                </c:pt>
                <c:pt idx="1">
                  <c:v>My vocational trainers</c:v>
                </c:pt>
                <c:pt idx="2">
                  <c:v>Group Training Organisation staff</c:v>
                </c:pt>
                <c:pt idx="3">
                  <c:v>My co-workers</c:v>
                </c:pt>
                <c:pt idx="4">
                  <c:v>Staff from my NDIS provider</c:v>
                </c:pt>
                <c:pt idx="5">
                  <c:v>My supervisor/ manager</c:v>
                </c:pt>
                <c:pt idx="6">
                  <c:v>My friends</c:v>
                </c:pt>
                <c:pt idx="7">
                  <c:v>Staff/ teachers at my school</c:v>
                </c:pt>
                <c:pt idx="8">
                  <c:v>Staff at the DES*</c:v>
                </c:pt>
                <c:pt idx="9">
                  <c:v>My family/ carers</c:v>
                </c:pt>
              </c:strCache>
            </c:strRef>
          </c:cat>
          <c:val>
            <c:numRef>
              <c:f>Sheet1!$K$5:$K$14</c:f>
              <c:numCache>
                <c:formatCode>0%</c:formatCode>
                <c:ptCount val="10"/>
                <c:pt idx="0">
                  <c:v>0.17</c:v>
                </c:pt>
                <c:pt idx="1">
                  <c:v>0</c:v>
                </c:pt>
                <c:pt idx="2">
                  <c:v>7.0000000000000007E-2</c:v>
                </c:pt>
                <c:pt idx="3">
                  <c:v>7.0000000000000007E-2</c:v>
                </c:pt>
                <c:pt idx="4">
                  <c:v>7.0000000000000007E-2</c:v>
                </c:pt>
                <c:pt idx="5">
                  <c:v>0.11</c:v>
                </c:pt>
                <c:pt idx="6">
                  <c:v>0.22</c:v>
                </c:pt>
                <c:pt idx="7">
                  <c:v>0.37</c:v>
                </c:pt>
                <c:pt idx="8">
                  <c:v>0.56000000000000005</c:v>
                </c:pt>
                <c:pt idx="9">
                  <c:v>0.8</c:v>
                </c:pt>
              </c:numCache>
            </c:numRef>
          </c:val>
          <c:extLst xmlns:c16r2="http://schemas.microsoft.com/office/drawing/2015/06/chart">
            <c:ext xmlns:c16="http://schemas.microsoft.com/office/drawing/2014/chart" uri="{C3380CC4-5D6E-409C-BE32-E72D297353CC}">
              <c16:uniqueId val="{00000004-FE20-4011-B87D-EA376360C6AB}"/>
            </c:ext>
          </c:extLst>
        </c:ser>
        <c:dLbls>
          <c:showLegendKey val="0"/>
          <c:showVal val="0"/>
          <c:showCatName val="0"/>
          <c:showSerName val="0"/>
          <c:showPercent val="0"/>
          <c:showBubbleSize val="0"/>
        </c:dLbls>
        <c:gapWidth val="120"/>
        <c:axId val="467122536"/>
        <c:axId val="467122928"/>
      </c:barChart>
      <c:catAx>
        <c:axId val="467122536"/>
        <c:scaling>
          <c:orientation val="minMax"/>
        </c:scaling>
        <c:delete val="0"/>
        <c:axPos val="l"/>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67122928"/>
        <c:crosses val="autoZero"/>
        <c:auto val="1"/>
        <c:lblAlgn val="ctr"/>
        <c:lblOffset val="100"/>
        <c:noMultiLvlLbl val="0"/>
      </c:catAx>
      <c:valAx>
        <c:axId val="467122928"/>
        <c:scaling>
          <c:orientation val="minMax"/>
          <c:max val="0.8"/>
        </c:scaling>
        <c:delete val="1"/>
        <c:axPos val="b"/>
        <c:numFmt formatCode="0%" sourceLinked="1"/>
        <c:majorTickMark val="none"/>
        <c:minorTickMark val="none"/>
        <c:tickLblPos val="nextTo"/>
        <c:crossAx val="467122536"/>
        <c:crosses val="autoZero"/>
        <c:crossBetween val="between"/>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Sheet1!$K$6</c:f>
              <c:strCache>
                <c:ptCount val="1"/>
                <c:pt idx="0">
                  <c:v>Ticket to Work (n=53)*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Sheet1!$J$7:$J$10</c:f>
              <c:strCache>
                <c:ptCount val="4"/>
                <c:pt idx="0">
                  <c:v>Working and studying</c:v>
                </c:pt>
                <c:pt idx="1">
                  <c:v>Working only</c:v>
                </c:pt>
                <c:pt idx="2">
                  <c:v>Studying only</c:v>
                </c:pt>
                <c:pt idx="3">
                  <c:v>Not in education, employment or training (NEET)</c:v>
                </c:pt>
              </c:strCache>
            </c:strRef>
          </c:cat>
          <c:val>
            <c:numRef>
              <c:f>Sheet1!$K$7:$K$10</c:f>
              <c:numCache>
                <c:formatCode>0%</c:formatCode>
                <c:ptCount val="4"/>
                <c:pt idx="0">
                  <c:v>0.23</c:v>
                </c:pt>
                <c:pt idx="1">
                  <c:v>0.42</c:v>
                </c:pt>
                <c:pt idx="2">
                  <c:v>0.08</c:v>
                </c:pt>
                <c:pt idx="3">
                  <c:v>0.28000000000000003</c:v>
                </c:pt>
              </c:numCache>
            </c:numRef>
          </c:val>
          <c:extLst xmlns:c16r2="http://schemas.microsoft.com/office/drawing/2015/06/chart">
            <c:ext xmlns:c16="http://schemas.microsoft.com/office/drawing/2014/chart" uri="{C3380CC4-5D6E-409C-BE32-E72D297353CC}">
              <c16:uniqueId val="{00000000-AADB-498B-BAAF-DB1C7D11A7B4}"/>
            </c:ext>
          </c:extLst>
        </c:ser>
        <c:ser>
          <c:idx val="1"/>
          <c:order val="1"/>
          <c:tx>
            <c:strRef>
              <c:f>Sheet1!$L$6</c:f>
              <c:strCache>
                <c:ptCount val="1"/>
                <c:pt idx="0">
                  <c:v>HILDA Comparison Group (n=69)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Sheet1!$J$7:$J$10</c:f>
              <c:strCache>
                <c:ptCount val="4"/>
                <c:pt idx="0">
                  <c:v>Working and studying</c:v>
                </c:pt>
                <c:pt idx="1">
                  <c:v>Working only</c:v>
                </c:pt>
                <c:pt idx="2">
                  <c:v>Studying only</c:v>
                </c:pt>
                <c:pt idx="3">
                  <c:v>Not in education, employment or training (NEET)</c:v>
                </c:pt>
              </c:strCache>
            </c:strRef>
          </c:cat>
          <c:val>
            <c:numRef>
              <c:f>Sheet1!$L$7:$L$10</c:f>
              <c:numCache>
                <c:formatCode>0%</c:formatCode>
                <c:ptCount val="4"/>
                <c:pt idx="0">
                  <c:v>0.1</c:v>
                </c:pt>
                <c:pt idx="1">
                  <c:v>0.23</c:v>
                </c:pt>
                <c:pt idx="2">
                  <c:v>0.13</c:v>
                </c:pt>
                <c:pt idx="3">
                  <c:v>0.54</c:v>
                </c:pt>
              </c:numCache>
            </c:numRef>
          </c:val>
          <c:extLst xmlns:c16r2="http://schemas.microsoft.com/office/drawing/2015/06/chart">
            <c:ext xmlns:c16="http://schemas.microsoft.com/office/drawing/2014/chart" uri="{C3380CC4-5D6E-409C-BE32-E72D297353CC}">
              <c16:uniqueId val="{00000001-AADB-498B-BAAF-DB1C7D11A7B4}"/>
            </c:ext>
          </c:extLst>
        </c:ser>
        <c:dLbls>
          <c:showLegendKey val="0"/>
          <c:showVal val="0"/>
          <c:showCatName val="0"/>
          <c:showSerName val="0"/>
          <c:showPercent val="0"/>
          <c:showBubbleSize val="0"/>
        </c:dLbls>
        <c:gapWidth val="184"/>
        <c:overlap val="-27"/>
        <c:axId val="824704216"/>
        <c:axId val="997315904"/>
      </c:barChart>
      <c:catAx>
        <c:axId val="824704216"/>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7315904"/>
        <c:crosses val="autoZero"/>
        <c:auto val="1"/>
        <c:lblAlgn val="ctr"/>
        <c:lblOffset val="100"/>
        <c:noMultiLvlLbl val="0"/>
      </c:catAx>
      <c:valAx>
        <c:axId val="997315904"/>
        <c:scaling>
          <c:orientation val="minMax"/>
        </c:scaling>
        <c:delete val="1"/>
        <c:axPos val="l"/>
        <c:numFmt formatCode="0%" sourceLinked="1"/>
        <c:majorTickMark val="none"/>
        <c:minorTickMark val="none"/>
        <c:tickLblPos val="nextTo"/>
        <c:crossAx val="824704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'[Chart in Microsoft Word]Sheet1'!$V$211</c:f>
              <c:strCache>
                <c:ptCount val="1"/>
                <c:pt idx="0">
                  <c:v>Ticket to Work (n=24)</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Word]Sheet1'!$U$214:$U$216</c:f>
              <c:strCache>
                <c:ptCount val="3"/>
                <c:pt idx="0">
                  <c:v>Own ill health or disability</c:v>
                </c:pt>
                <c:pt idx="1">
                  <c:v>Did not have enough work experience</c:v>
                </c:pt>
                <c:pt idx="2">
                  <c:v>Transport problems / too far to travel</c:v>
                </c:pt>
              </c:strCache>
            </c:strRef>
          </c:cat>
          <c:val>
            <c:numRef>
              <c:f>'[Chart in Microsoft Word]Sheet1'!$V$214:$V$216</c:f>
              <c:numCache>
                <c:formatCode>0%</c:formatCode>
                <c:ptCount val="3"/>
                <c:pt idx="0">
                  <c:v>0.65217391304347827</c:v>
                </c:pt>
                <c:pt idx="1">
                  <c:v>0.60869565217391308</c:v>
                </c:pt>
                <c:pt idx="2">
                  <c:v>0.59090909090909094</c:v>
                </c:pt>
              </c:numCache>
            </c:numRef>
          </c:val>
          <c:extLst xmlns:c16r2="http://schemas.microsoft.com/office/drawing/2015/06/chart">
            <c:ext xmlns:c16="http://schemas.microsoft.com/office/drawing/2014/chart" uri="{C3380CC4-5D6E-409C-BE32-E72D297353CC}">
              <c16:uniqueId val="{00000000-E7BA-4F25-AA67-CE0B0F12A8F7}"/>
            </c:ext>
          </c:extLst>
        </c:ser>
        <c:ser>
          <c:idx val="3"/>
          <c:order val="1"/>
          <c:tx>
            <c:strRef>
              <c:f>'[Chart in Microsoft Word]Sheet1'!$W$211</c:f>
              <c:strCache>
                <c:ptCount val="1"/>
                <c:pt idx="0">
                  <c:v>HILDA Comparison Group (n=22)*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Word]Sheet1'!$U$214:$U$216</c:f>
              <c:strCache>
                <c:ptCount val="3"/>
                <c:pt idx="0">
                  <c:v>Own ill health or disability</c:v>
                </c:pt>
                <c:pt idx="1">
                  <c:v>Did not have enough work experience</c:v>
                </c:pt>
                <c:pt idx="2">
                  <c:v>Transport problems / too far to travel</c:v>
                </c:pt>
              </c:strCache>
            </c:strRef>
          </c:cat>
          <c:val>
            <c:numRef>
              <c:f>'[Chart in Microsoft Word]Sheet1'!$W$214:$W$216</c:f>
              <c:numCache>
                <c:formatCode>0%</c:formatCode>
                <c:ptCount val="3"/>
                <c:pt idx="0">
                  <c:v>0.63636363636363635</c:v>
                </c:pt>
                <c:pt idx="1">
                  <c:v>0.90909090909090906</c:v>
                </c:pt>
                <c:pt idx="2">
                  <c:v>0.58823529411764708</c:v>
                </c:pt>
              </c:numCache>
            </c:numRef>
          </c:val>
          <c:extLst xmlns:c16r2="http://schemas.microsoft.com/office/drawing/2015/06/chart">
            <c:ext xmlns:c16="http://schemas.microsoft.com/office/drawing/2014/chart" uri="{C3380CC4-5D6E-409C-BE32-E72D297353CC}">
              <c16:uniqueId val="{00000001-E7BA-4F25-AA67-CE0B0F12A8F7}"/>
            </c:ext>
          </c:extLst>
        </c:ser>
        <c:dLbls>
          <c:showLegendKey val="0"/>
          <c:showVal val="0"/>
          <c:showCatName val="0"/>
          <c:showSerName val="0"/>
          <c:showPercent val="0"/>
          <c:showBubbleSize val="0"/>
        </c:dLbls>
        <c:gapWidth val="219"/>
        <c:overlap val="-27"/>
        <c:axId val="355377624"/>
        <c:axId val="823225120"/>
      </c:barChart>
      <c:catAx>
        <c:axId val="355377624"/>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3225120"/>
        <c:crosses val="autoZero"/>
        <c:auto val="1"/>
        <c:lblAlgn val="ctr"/>
        <c:lblOffset val="100"/>
        <c:noMultiLvlLbl val="0"/>
      </c:catAx>
      <c:valAx>
        <c:axId val="823225120"/>
        <c:scaling>
          <c:orientation val="minMax"/>
          <c:max val="1"/>
        </c:scaling>
        <c:delete val="1"/>
        <c:axPos val="l"/>
        <c:numFmt formatCode="0%" sourceLinked="1"/>
        <c:majorTickMark val="none"/>
        <c:minorTickMark val="none"/>
        <c:tickLblPos val="nextTo"/>
        <c:crossAx val="3553776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Sheet1!$K$18</c:f>
              <c:strCache>
                <c:ptCount val="1"/>
                <c:pt idx="0">
                  <c:v>Higher participation (n=22)*</c:v>
                </c:pt>
              </c:strCache>
            </c:strRef>
          </c:tx>
          <c:spPr>
            <a:solidFill>
              <a:schemeClr val="tx1"/>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0-E1CC-47AF-9AFE-AAFB943971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Sheet1!$J$19:$J$21</c:f>
              <c:strCache>
                <c:ptCount val="3"/>
                <c:pt idx="0">
                  <c:v>Employed</c:v>
                </c:pt>
                <c:pt idx="1">
                  <c:v>Unemployed</c:v>
                </c:pt>
                <c:pt idx="2">
                  <c:v>Not in the labour force</c:v>
                </c:pt>
              </c:strCache>
            </c:strRef>
          </c:cat>
          <c:val>
            <c:numRef>
              <c:f>Sheet1!$K$19:$K$21</c:f>
              <c:numCache>
                <c:formatCode>0%</c:formatCode>
                <c:ptCount val="3"/>
                <c:pt idx="0">
                  <c:v>0.77</c:v>
                </c:pt>
                <c:pt idx="1">
                  <c:v>0.23</c:v>
                </c:pt>
                <c:pt idx="2">
                  <c:v>0</c:v>
                </c:pt>
              </c:numCache>
            </c:numRef>
          </c:val>
          <c:extLst xmlns:c16r2="http://schemas.microsoft.com/office/drawing/2015/06/chart">
            <c:ext xmlns:c16="http://schemas.microsoft.com/office/drawing/2014/chart" uri="{C3380CC4-5D6E-409C-BE32-E72D297353CC}">
              <c16:uniqueId val="{00000001-E1CC-47AF-9AFE-AAFB943971C5}"/>
            </c:ext>
          </c:extLst>
        </c:ser>
        <c:ser>
          <c:idx val="1"/>
          <c:order val="1"/>
          <c:tx>
            <c:strRef>
              <c:f>Sheet1!$L$18</c:f>
              <c:strCache>
                <c:ptCount val="1"/>
                <c:pt idx="0">
                  <c:v>Lower participation (n=31)**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Sheet1!$J$19:$J$21</c:f>
              <c:strCache>
                <c:ptCount val="3"/>
                <c:pt idx="0">
                  <c:v>Employed</c:v>
                </c:pt>
                <c:pt idx="1">
                  <c:v>Unemployed</c:v>
                </c:pt>
                <c:pt idx="2">
                  <c:v>Not in the labour force</c:v>
                </c:pt>
              </c:strCache>
            </c:strRef>
          </c:cat>
          <c:val>
            <c:numRef>
              <c:f>Sheet1!$L$19:$L$21</c:f>
              <c:numCache>
                <c:formatCode>0%</c:formatCode>
                <c:ptCount val="3"/>
                <c:pt idx="0">
                  <c:v>0.55000000000000004</c:v>
                </c:pt>
                <c:pt idx="1">
                  <c:v>0.26</c:v>
                </c:pt>
                <c:pt idx="2">
                  <c:v>0.19</c:v>
                </c:pt>
              </c:numCache>
            </c:numRef>
          </c:val>
          <c:extLst xmlns:c16r2="http://schemas.microsoft.com/office/drawing/2015/06/chart">
            <c:ext xmlns:c16="http://schemas.microsoft.com/office/drawing/2014/chart" uri="{C3380CC4-5D6E-409C-BE32-E72D297353CC}">
              <c16:uniqueId val="{00000002-E1CC-47AF-9AFE-AAFB943971C5}"/>
            </c:ext>
          </c:extLst>
        </c:ser>
        <c:dLbls>
          <c:showLegendKey val="0"/>
          <c:showVal val="0"/>
          <c:showCatName val="0"/>
          <c:showSerName val="0"/>
          <c:showPercent val="0"/>
          <c:showBubbleSize val="0"/>
        </c:dLbls>
        <c:gapWidth val="219"/>
        <c:overlap val="-27"/>
        <c:axId val="469134464"/>
        <c:axId val="995512576"/>
      </c:barChart>
      <c:catAx>
        <c:axId val="469134464"/>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5512576"/>
        <c:crosses val="autoZero"/>
        <c:auto val="1"/>
        <c:lblAlgn val="ctr"/>
        <c:lblOffset val="100"/>
        <c:noMultiLvlLbl val="0"/>
      </c:catAx>
      <c:valAx>
        <c:axId val="995512576"/>
        <c:scaling>
          <c:orientation val="minMax"/>
          <c:max val="0.8"/>
        </c:scaling>
        <c:delete val="1"/>
        <c:axPos val="l"/>
        <c:numFmt formatCode="0%" sourceLinked="1"/>
        <c:majorTickMark val="none"/>
        <c:minorTickMark val="none"/>
        <c:tickLblPos val="nextTo"/>
        <c:crossAx val="469134464"/>
        <c:crosses val="autoZero"/>
        <c:crossBetween val="between"/>
        <c:majorUnit val="0.2"/>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Sheet1!$C$5</c:f>
              <c:strCache>
                <c:ptCount val="1"/>
                <c:pt idx="0">
                  <c:v>Completed high school</c:v>
                </c:pt>
              </c:strCache>
            </c:strRef>
          </c:tx>
          <c:spPr>
            <a:solidFill>
              <a:schemeClr val="accent1"/>
            </a:solidFill>
            <a:ln>
              <a:noFill/>
            </a:ln>
            <a:effectLst/>
          </c:spPr>
          <c:invertIfNegative val="0"/>
          <c:dPt>
            <c:idx val="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0-630B-45F8-8B0C-3827630EA7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Sheet1!$D$4:$E$4</c:f>
              <c:strCache>
                <c:ptCount val="2"/>
                <c:pt idx="0">
                  <c:v>HILDA Comparison Group (n=69)</c:v>
                </c:pt>
                <c:pt idx="1">
                  <c:v>Ticket to Work (n=55)*</c:v>
                </c:pt>
              </c:strCache>
            </c:strRef>
          </c:cat>
          <c:val>
            <c:numRef>
              <c:f>Sheet1!$D$5:$E$5</c:f>
              <c:numCache>
                <c:formatCode>0%</c:formatCode>
                <c:ptCount val="2"/>
                <c:pt idx="0">
                  <c:v>0.52</c:v>
                </c:pt>
                <c:pt idx="1">
                  <c:v>0.95</c:v>
                </c:pt>
              </c:numCache>
            </c:numRef>
          </c:val>
          <c:extLst xmlns:c16r2="http://schemas.microsoft.com/office/drawing/2015/06/chart">
            <c:ext xmlns:c16="http://schemas.microsoft.com/office/drawing/2014/chart" uri="{C3380CC4-5D6E-409C-BE32-E72D297353CC}">
              <c16:uniqueId val="{00000000-6214-4AA9-AF7E-9AA4011953E3}"/>
            </c:ext>
          </c:extLst>
        </c:ser>
        <c:ser>
          <c:idx val="1"/>
          <c:order val="1"/>
          <c:tx>
            <c:strRef>
              <c:f>Sheet1!$C$6</c:f>
              <c:strCache>
                <c:ptCount val="1"/>
                <c:pt idx="0">
                  <c:v>Did not complete high school</c:v>
                </c:pt>
              </c:strCache>
            </c:strRef>
          </c:tx>
          <c:spPr>
            <a:solidFill>
              <a:sysClr val="window" lastClr="FFFFFF"/>
            </a:solidFill>
            <a:ln>
              <a:noFill/>
            </a:ln>
            <a:effectLst/>
          </c:spPr>
          <c:invertIfNegative val="0"/>
          <c:cat>
            <c:strRef>
              <c:f>Sheet1!$D$4:$E$4</c:f>
              <c:strCache>
                <c:ptCount val="2"/>
                <c:pt idx="0">
                  <c:v>HILDA Comparison Group (n=69)</c:v>
                </c:pt>
                <c:pt idx="1">
                  <c:v>Ticket to Work (n=55)*</c:v>
                </c:pt>
              </c:strCache>
            </c:strRef>
          </c:cat>
          <c:val>
            <c:numRef>
              <c:f>Sheet1!$D$6:$E$6</c:f>
              <c:numCache>
                <c:formatCode>0%</c:formatCode>
                <c:ptCount val="2"/>
                <c:pt idx="0">
                  <c:v>0.48</c:v>
                </c:pt>
                <c:pt idx="1">
                  <c:v>0.05</c:v>
                </c:pt>
              </c:numCache>
            </c:numRef>
          </c:val>
          <c:extLst xmlns:c16r2="http://schemas.microsoft.com/office/drawing/2015/06/chart">
            <c:ext xmlns:c16="http://schemas.microsoft.com/office/drawing/2014/chart" uri="{C3380CC4-5D6E-409C-BE32-E72D297353CC}">
              <c16:uniqueId val="{00000001-6214-4AA9-AF7E-9AA4011953E3}"/>
            </c:ext>
          </c:extLst>
        </c:ser>
        <c:dLbls>
          <c:showLegendKey val="0"/>
          <c:showVal val="0"/>
          <c:showCatName val="0"/>
          <c:showSerName val="0"/>
          <c:showPercent val="0"/>
          <c:showBubbleSize val="0"/>
        </c:dLbls>
        <c:gapWidth val="150"/>
        <c:overlap val="100"/>
        <c:axId val="995513360"/>
        <c:axId val="995513752"/>
      </c:barChart>
      <c:catAx>
        <c:axId val="995513360"/>
        <c:scaling>
          <c:orientation val="minMax"/>
        </c:scaling>
        <c:delete val="0"/>
        <c:axPos val="l"/>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5513752"/>
        <c:crosses val="autoZero"/>
        <c:auto val="1"/>
        <c:lblAlgn val="ctr"/>
        <c:lblOffset val="100"/>
        <c:noMultiLvlLbl val="0"/>
      </c:catAx>
      <c:valAx>
        <c:axId val="995513752"/>
        <c:scaling>
          <c:orientation val="minMax"/>
        </c:scaling>
        <c:delete val="1"/>
        <c:axPos val="b"/>
        <c:numFmt formatCode="0%" sourceLinked="1"/>
        <c:majorTickMark val="none"/>
        <c:minorTickMark val="none"/>
        <c:tickLblPos val="nextTo"/>
        <c:crossAx val="995513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Highest_school_yr_completed!$O$6</c:f>
              <c:strCache>
                <c:ptCount val="1"/>
                <c:pt idx="0">
                  <c:v>HILDA comparison group (n=69)</c:v>
                </c:pt>
              </c:strCache>
            </c:strRef>
          </c:tx>
          <c:spPr>
            <a:solidFill>
              <a:schemeClr val="accent3"/>
            </a:solidFill>
            <a:ln>
              <a:noFill/>
            </a:ln>
            <a:effectLst/>
          </c:spPr>
          <c:invertIfNegative val="0"/>
          <c:dLbls>
            <c:dLbl>
              <c:idx val="0"/>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EE-4EBB-AED8-CAF731E15A49}"/>
                </c:ext>
                <c:ext xmlns:c15="http://schemas.microsoft.com/office/drawing/2012/chart" uri="{CE6537A1-D6FC-4f65-9D91-7224C49458BB}">
                  <c15:layout/>
                </c:ext>
              </c:extLst>
            </c:dLbl>
            <c:dLbl>
              <c:idx val="1"/>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EE-4EBB-AED8-CAF731E15A49}"/>
                </c:ext>
                <c:ext xmlns:c15="http://schemas.microsoft.com/office/drawing/2012/chart" uri="{CE6537A1-D6FC-4f65-9D91-7224C49458BB}">
                  <c15:layout/>
                </c:ext>
              </c:extLst>
            </c:dLbl>
            <c:dLbl>
              <c:idx val="2"/>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EE-4EBB-AED8-CAF731E15A4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Highest_school_yr_completed!$N$7:$N$13</c:f>
              <c:strCache>
                <c:ptCount val="7"/>
                <c:pt idx="0">
                  <c:v>Attended primary school</c:v>
                </c:pt>
                <c:pt idx="1">
                  <c:v>Year 7 or equivalent</c:v>
                </c:pt>
                <c:pt idx="2">
                  <c:v>Year 8 or equivalent</c:v>
                </c:pt>
                <c:pt idx="3">
                  <c:v>Year 9 or equivalent</c:v>
                </c:pt>
                <c:pt idx="4">
                  <c:v>Year 10 or equivalent</c:v>
                </c:pt>
                <c:pt idx="5">
                  <c:v>Year 11 or equivalent</c:v>
                </c:pt>
                <c:pt idx="6">
                  <c:v>Year 12 or equivalent</c:v>
                </c:pt>
              </c:strCache>
            </c:strRef>
          </c:cat>
          <c:val>
            <c:numRef>
              <c:f>Highest_school_yr_completed!$O$7:$O$13</c:f>
              <c:numCache>
                <c:formatCode>0%</c:formatCode>
                <c:ptCount val="7"/>
                <c:pt idx="0">
                  <c:v>1.4492753623188406E-2</c:v>
                </c:pt>
                <c:pt idx="1">
                  <c:v>1.4492753623188406E-2</c:v>
                </c:pt>
                <c:pt idx="2">
                  <c:v>1.4492753623188406E-2</c:v>
                </c:pt>
                <c:pt idx="3">
                  <c:v>0.13043478260869565</c:v>
                </c:pt>
                <c:pt idx="4">
                  <c:v>0.18840579710144928</c:v>
                </c:pt>
                <c:pt idx="5">
                  <c:v>0.11594202898550725</c:v>
                </c:pt>
                <c:pt idx="6">
                  <c:v>0.52173913043478259</c:v>
                </c:pt>
              </c:numCache>
            </c:numRef>
          </c:val>
          <c:extLst xmlns:c16r2="http://schemas.microsoft.com/office/drawing/2015/06/chart">
            <c:ext xmlns:c16="http://schemas.microsoft.com/office/drawing/2014/chart" uri="{C3380CC4-5D6E-409C-BE32-E72D297353CC}">
              <c16:uniqueId val="{00000003-0FEE-4EBB-AED8-CAF731E15A49}"/>
            </c:ext>
          </c:extLst>
        </c:ser>
        <c:ser>
          <c:idx val="1"/>
          <c:order val="1"/>
          <c:tx>
            <c:strRef>
              <c:f>Highest_school_yr_completed!$P$6</c:f>
              <c:strCache>
                <c:ptCount val="1"/>
                <c:pt idx="0">
                  <c:v>Ticket to Work (n=55)*</c:v>
                </c:pt>
              </c:strCache>
            </c:strRef>
          </c:tx>
          <c:spPr>
            <a:solidFill>
              <a:schemeClr val="accent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0FEE-4EBB-AED8-CAF731E15A4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0FEE-4EBB-AED8-CAF731E15A4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0FEE-4EBB-AED8-CAF731E15A4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0FEE-4EBB-AED8-CAF731E15A49}"/>
                </c:ext>
                <c:ext xmlns:c15="http://schemas.microsoft.com/office/drawing/2012/chart" uri="{CE6537A1-D6FC-4f65-9D91-7224C49458BB}"/>
              </c:extLst>
            </c:dLbl>
            <c:dLbl>
              <c:idx val="4"/>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EE-4EBB-AED8-CAF731E15A49}"/>
                </c:ext>
                <c:ext xmlns:c15="http://schemas.microsoft.com/office/drawing/2012/chart" uri="{CE6537A1-D6FC-4f65-9D91-7224C49458BB}">
                  <c15:layout/>
                </c:ext>
              </c:extLst>
            </c:dLbl>
            <c:dLbl>
              <c:idx val="5"/>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EE-4EBB-AED8-CAF731E15A49}"/>
                </c:ext>
                <c:ext xmlns:c15="http://schemas.microsoft.com/office/drawing/2012/chart" uri="{CE6537A1-D6FC-4f65-9D91-7224C49458BB}">
                  <c15:layout/>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Highest_school_yr_completed!$N$7:$N$13</c:f>
              <c:strCache>
                <c:ptCount val="7"/>
                <c:pt idx="0">
                  <c:v>Attended primary school</c:v>
                </c:pt>
                <c:pt idx="1">
                  <c:v>Year 7 or equivalent</c:v>
                </c:pt>
                <c:pt idx="2">
                  <c:v>Year 8 or equivalent</c:v>
                </c:pt>
                <c:pt idx="3">
                  <c:v>Year 9 or equivalent</c:v>
                </c:pt>
                <c:pt idx="4">
                  <c:v>Year 10 or equivalent</c:v>
                </c:pt>
                <c:pt idx="5">
                  <c:v>Year 11 or equivalent</c:v>
                </c:pt>
                <c:pt idx="6">
                  <c:v>Year 12 or equivalent</c:v>
                </c:pt>
              </c:strCache>
            </c:strRef>
          </c:cat>
          <c:val>
            <c:numRef>
              <c:f>Highest_school_yr_completed!$P$7:$P$13</c:f>
              <c:numCache>
                <c:formatCode>0%</c:formatCode>
                <c:ptCount val="7"/>
                <c:pt idx="0">
                  <c:v>0</c:v>
                </c:pt>
                <c:pt idx="1">
                  <c:v>0</c:v>
                </c:pt>
                <c:pt idx="2">
                  <c:v>0</c:v>
                </c:pt>
                <c:pt idx="3">
                  <c:v>0</c:v>
                </c:pt>
                <c:pt idx="4">
                  <c:v>1.8181818181818181E-2</c:v>
                </c:pt>
                <c:pt idx="5">
                  <c:v>3.6363636363636362E-2</c:v>
                </c:pt>
                <c:pt idx="6">
                  <c:v>0.94545454545454544</c:v>
                </c:pt>
              </c:numCache>
            </c:numRef>
          </c:val>
          <c:extLst xmlns:c16r2="http://schemas.microsoft.com/office/drawing/2015/06/chart">
            <c:ext xmlns:c16="http://schemas.microsoft.com/office/drawing/2014/chart" uri="{C3380CC4-5D6E-409C-BE32-E72D297353CC}">
              <c16:uniqueId val="{0000000B-0FEE-4EBB-AED8-CAF731E15A49}"/>
            </c:ext>
          </c:extLst>
        </c:ser>
        <c:dLbls>
          <c:showLegendKey val="0"/>
          <c:showVal val="0"/>
          <c:showCatName val="0"/>
          <c:showSerName val="0"/>
          <c:showPercent val="0"/>
          <c:showBubbleSize val="0"/>
        </c:dLbls>
        <c:gapWidth val="94"/>
        <c:axId val="734440272"/>
        <c:axId val="734440664"/>
      </c:barChart>
      <c:catAx>
        <c:axId val="734440272"/>
        <c:scaling>
          <c:orientation val="minMax"/>
        </c:scaling>
        <c:delete val="0"/>
        <c:axPos val="l"/>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4440664"/>
        <c:crosses val="autoZero"/>
        <c:auto val="1"/>
        <c:lblAlgn val="ctr"/>
        <c:lblOffset val="100"/>
        <c:noMultiLvlLbl val="0"/>
      </c:catAx>
      <c:valAx>
        <c:axId val="734440664"/>
        <c:scaling>
          <c:orientation val="minMax"/>
        </c:scaling>
        <c:delete val="1"/>
        <c:axPos val="b"/>
        <c:numFmt formatCode="0%" sourceLinked="1"/>
        <c:majorTickMark val="none"/>
        <c:minorTickMark val="none"/>
        <c:tickLblPos val="nextTo"/>
        <c:crossAx val="734440272"/>
        <c:crosses val="autoZero"/>
        <c:crossBetween val="between"/>
        <c:majorUnit val="0.1"/>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FURTHER_QUALS_hilDA_COMP!$K$25</c:f>
              <c:strCache>
                <c:ptCount val="1"/>
                <c:pt idx="0">
                  <c:v>Attained further qualification(s)</c:v>
                </c:pt>
              </c:strCache>
            </c:strRef>
          </c:tx>
          <c:spPr>
            <a:solidFill>
              <a:schemeClr val="accent1"/>
            </a:solidFill>
            <a:ln>
              <a:noFill/>
            </a:ln>
            <a:effectLst/>
          </c:spPr>
          <c:invertIfNegative val="0"/>
          <c:dPt>
            <c:idx val="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0-B967-48A0-AB23-80D76E064E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FURTHER_QUALS_hilDA_COMP!$L$24:$M$24</c:f>
              <c:strCache>
                <c:ptCount val="2"/>
                <c:pt idx="0">
                  <c:v>HILDA Comparison Group (n=61)*</c:v>
                </c:pt>
                <c:pt idx="1">
                  <c:v>Ticket to Work (n=56)</c:v>
                </c:pt>
              </c:strCache>
            </c:strRef>
          </c:cat>
          <c:val>
            <c:numRef>
              <c:f>FURTHER_QUALS_hilDA_COMP!$L$25:$M$25</c:f>
              <c:numCache>
                <c:formatCode>0%</c:formatCode>
                <c:ptCount val="2"/>
                <c:pt idx="0">
                  <c:v>0.16393442622950818</c:v>
                </c:pt>
                <c:pt idx="1">
                  <c:v>0.32142857142857145</c:v>
                </c:pt>
              </c:numCache>
            </c:numRef>
          </c:val>
          <c:extLst xmlns:c16r2="http://schemas.microsoft.com/office/drawing/2015/06/chart">
            <c:ext xmlns:c16="http://schemas.microsoft.com/office/drawing/2014/chart" uri="{C3380CC4-5D6E-409C-BE32-E72D297353CC}">
              <c16:uniqueId val="{00000000-D51F-4ADC-8E17-F826E030E3B2}"/>
            </c:ext>
          </c:extLst>
        </c:ser>
        <c:dLbls>
          <c:showLegendKey val="0"/>
          <c:showVal val="0"/>
          <c:showCatName val="0"/>
          <c:showSerName val="0"/>
          <c:showPercent val="0"/>
          <c:showBubbleSize val="0"/>
        </c:dLbls>
        <c:gapWidth val="150"/>
        <c:overlap val="100"/>
        <c:axId val="734441840"/>
        <c:axId val="995979208"/>
      </c:barChart>
      <c:catAx>
        <c:axId val="734441840"/>
        <c:scaling>
          <c:orientation val="minMax"/>
        </c:scaling>
        <c:delete val="0"/>
        <c:axPos val="l"/>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5979208"/>
        <c:crosses val="autoZero"/>
        <c:auto val="1"/>
        <c:lblAlgn val="ctr"/>
        <c:lblOffset val="100"/>
        <c:noMultiLvlLbl val="0"/>
      </c:catAx>
      <c:valAx>
        <c:axId val="995979208"/>
        <c:scaling>
          <c:orientation val="minMax"/>
          <c:max val="0.5"/>
        </c:scaling>
        <c:delete val="1"/>
        <c:axPos val="b"/>
        <c:numFmt formatCode="0%" sourceLinked="1"/>
        <c:majorTickMark val="none"/>
        <c:minorTickMark val="none"/>
        <c:tickLblPos val="nextTo"/>
        <c:crossAx val="734441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Sheet1!$F$7</c:f>
              <c:strCache>
                <c:ptCount val="1"/>
                <c:pt idx="0">
                  <c:v>Ticket to Work (n=54)*</c:v>
                </c:pt>
              </c:strCache>
            </c:strRef>
          </c:tx>
          <c:spPr>
            <a:solidFill>
              <a:schemeClr val="accent1"/>
            </a:solidFill>
            <a:ln>
              <a:noFill/>
            </a:ln>
            <a:effectLst/>
          </c:spPr>
          <c:invertIfNegative val="0"/>
          <c:dLbls>
            <c:dLbl>
              <c:idx val="1"/>
              <c:layout>
                <c:manualLayout>
                  <c:x val="-2.2446689113356602E-3"/>
                  <c:y val="8.13015039786693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83-4F1D-A8B7-ECD96CD08F7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Sheet1!$E$8:$E$10</c:f>
              <c:strCache>
                <c:ptCount val="3"/>
                <c:pt idx="0">
                  <c:v>Yes, and it's about right</c:v>
                </c:pt>
                <c:pt idx="1">
                  <c:v>Yes, and I would like more</c:v>
                </c:pt>
                <c:pt idx="2">
                  <c:v>No, I have the same or less</c:v>
                </c:pt>
              </c:strCache>
            </c:strRef>
          </c:cat>
          <c:val>
            <c:numRef>
              <c:f>Sheet1!$F$8:$F$10</c:f>
              <c:numCache>
                <c:formatCode>0%</c:formatCode>
                <c:ptCount val="3"/>
                <c:pt idx="0">
                  <c:v>0.63</c:v>
                </c:pt>
                <c:pt idx="1">
                  <c:v>0.06</c:v>
                </c:pt>
                <c:pt idx="2">
                  <c:v>0.31</c:v>
                </c:pt>
              </c:numCache>
            </c:numRef>
          </c:val>
          <c:extLst xmlns:c16r2="http://schemas.microsoft.com/office/drawing/2015/06/chart">
            <c:ext xmlns:c16="http://schemas.microsoft.com/office/drawing/2014/chart" uri="{C3380CC4-5D6E-409C-BE32-E72D297353CC}">
              <c16:uniqueId val="{00000000-4183-4F1D-A8B7-ECD96CD08F78}"/>
            </c:ext>
          </c:extLst>
        </c:ser>
        <c:ser>
          <c:idx val="1"/>
          <c:order val="1"/>
          <c:tx>
            <c:strRef>
              <c:f>Sheet1!$G$7</c:f>
              <c:strCache>
                <c:ptCount val="1"/>
                <c:pt idx="0">
                  <c:v>NDIS Comparison Group (n=68)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Sheet1!$E$8:$E$10</c:f>
              <c:strCache>
                <c:ptCount val="3"/>
                <c:pt idx="0">
                  <c:v>Yes, and it's about right</c:v>
                </c:pt>
                <c:pt idx="1">
                  <c:v>Yes, and I would like more</c:v>
                </c:pt>
                <c:pt idx="2">
                  <c:v>No, I have the same or less</c:v>
                </c:pt>
              </c:strCache>
            </c:strRef>
          </c:cat>
          <c:val>
            <c:numRef>
              <c:f>Sheet1!$G$8:$G$10</c:f>
              <c:numCache>
                <c:formatCode>0%</c:formatCode>
                <c:ptCount val="3"/>
                <c:pt idx="0">
                  <c:v>0.32</c:v>
                </c:pt>
                <c:pt idx="1">
                  <c:v>0.31</c:v>
                </c:pt>
                <c:pt idx="2">
                  <c:v>0.37</c:v>
                </c:pt>
              </c:numCache>
            </c:numRef>
          </c:val>
          <c:extLst xmlns:c16r2="http://schemas.microsoft.com/office/drawing/2015/06/chart">
            <c:ext xmlns:c16="http://schemas.microsoft.com/office/drawing/2014/chart" uri="{C3380CC4-5D6E-409C-BE32-E72D297353CC}">
              <c16:uniqueId val="{00000001-4183-4F1D-A8B7-ECD96CD08F78}"/>
            </c:ext>
          </c:extLst>
        </c:ser>
        <c:dLbls>
          <c:showLegendKey val="0"/>
          <c:showVal val="0"/>
          <c:showCatName val="0"/>
          <c:showSerName val="0"/>
          <c:showPercent val="0"/>
          <c:showBubbleSize val="0"/>
        </c:dLbls>
        <c:gapWidth val="200"/>
        <c:overlap val="-27"/>
        <c:axId val="995979992"/>
        <c:axId val="995980384"/>
      </c:barChart>
      <c:catAx>
        <c:axId val="995979992"/>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5980384"/>
        <c:crosses val="autoZero"/>
        <c:auto val="1"/>
        <c:lblAlgn val="ctr"/>
        <c:lblOffset val="100"/>
        <c:noMultiLvlLbl val="0"/>
      </c:catAx>
      <c:valAx>
        <c:axId val="995980384"/>
        <c:scaling>
          <c:orientation val="minMax"/>
        </c:scaling>
        <c:delete val="1"/>
        <c:axPos val="l"/>
        <c:numFmt formatCode="0%" sourceLinked="1"/>
        <c:majorTickMark val="none"/>
        <c:minorTickMark val="none"/>
        <c:tickLblPos val="nextTo"/>
        <c:crossAx val="995979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Sheet1!$E$5</c:f>
              <c:strCache>
                <c:ptCount val="1"/>
                <c:pt idx="0">
                  <c:v>Ticket to Work (n=54)*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Sheet1!$D$6:$D$7</c:f>
              <c:strCache>
                <c:ptCount val="2"/>
                <c:pt idx="0">
                  <c:v>Go out as often as desired</c:v>
                </c:pt>
                <c:pt idx="1">
                  <c:v>Go out, but not as often as desired</c:v>
                </c:pt>
              </c:strCache>
            </c:strRef>
          </c:cat>
          <c:val>
            <c:numRef>
              <c:f>Sheet1!$E$6:$E$7</c:f>
              <c:numCache>
                <c:formatCode>0%</c:formatCode>
                <c:ptCount val="2"/>
                <c:pt idx="0">
                  <c:v>0.83</c:v>
                </c:pt>
                <c:pt idx="1">
                  <c:v>0.17</c:v>
                </c:pt>
              </c:numCache>
            </c:numRef>
          </c:val>
          <c:extLst xmlns:c16r2="http://schemas.microsoft.com/office/drawing/2015/06/chart">
            <c:ext xmlns:c16="http://schemas.microsoft.com/office/drawing/2014/chart" uri="{C3380CC4-5D6E-409C-BE32-E72D297353CC}">
              <c16:uniqueId val="{00000000-6113-4410-B343-5719FE5F9C97}"/>
            </c:ext>
          </c:extLst>
        </c:ser>
        <c:ser>
          <c:idx val="1"/>
          <c:order val="1"/>
          <c:tx>
            <c:strRef>
              <c:f>Sheet1!$F$5</c:f>
              <c:strCache>
                <c:ptCount val="1"/>
                <c:pt idx="0">
                  <c:v>SDAC Comparison Group (n=113)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Sheet1!$D$6:$D$7</c:f>
              <c:strCache>
                <c:ptCount val="2"/>
                <c:pt idx="0">
                  <c:v>Go out as often as desired</c:v>
                </c:pt>
                <c:pt idx="1">
                  <c:v>Go out, but not as often as desired</c:v>
                </c:pt>
              </c:strCache>
            </c:strRef>
          </c:cat>
          <c:val>
            <c:numRef>
              <c:f>Sheet1!$F$6:$F$7</c:f>
              <c:numCache>
                <c:formatCode>0%</c:formatCode>
                <c:ptCount val="2"/>
                <c:pt idx="0">
                  <c:v>0.65</c:v>
                </c:pt>
                <c:pt idx="1">
                  <c:v>0.35</c:v>
                </c:pt>
              </c:numCache>
            </c:numRef>
          </c:val>
          <c:extLst xmlns:c16r2="http://schemas.microsoft.com/office/drawing/2015/06/chart">
            <c:ext xmlns:c16="http://schemas.microsoft.com/office/drawing/2014/chart" uri="{C3380CC4-5D6E-409C-BE32-E72D297353CC}">
              <c16:uniqueId val="{00000001-6113-4410-B343-5719FE5F9C97}"/>
            </c:ext>
          </c:extLst>
        </c:ser>
        <c:dLbls>
          <c:showLegendKey val="0"/>
          <c:showVal val="0"/>
          <c:showCatName val="0"/>
          <c:showSerName val="0"/>
          <c:showPercent val="0"/>
          <c:showBubbleSize val="0"/>
        </c:dLbls>
        <c:gapWidth val="300"/>
        <c:overlap val="-27"/>
        <c:axId val="739373400"/>
        <c:axId val="739373792"/>
      </c:barChart>
      <c:catAx>
        <c:axId val="739373400"/>
        <c:scaling>
          <c:orientation val="minMax"/>
        </c:scaling>
        <c:delete val="0"/>
        <c:axPos val="b"/>
        <c:numFmt formatCode="General" sourceLinked="1"/>
        <c:majorTickMark val="none"/>
        <c:minorTickMark val="none"/>
        <c:tickLblPos val="nextTo"/>
        <c:spPr>
          <a:noFill/>
          <a:ln w="9525" cap="flat" cmpd="sng" algn="ctr">
            <a:solidFill>
              <a:schemeClr val="accent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9373792"/>
        <c:crosses val="autoZero"/>
        <c:auto val="1"/>
        <c:lblAlgn val="ctr"/>
        <c:lblOffset val="100"/>
        <c:noMultiLvlLbl val="0"/>
      </c:catAx>
      <c:valAx>
        <c:axId val="739373792"/>
        <c:scaling>
          <c:orientation val="minMax"/>
        </c:scaling>
        <c:delete val="1"/>
        <c:axPos val="l"/>
        <c:numFmt formatCode="0%" sourceLinked="1"/>
        <c:majorTickMark val="none"/>
        <c:minorTickMark val="none"/>
        <c:tickLblPos val="nextTo"/>
        <c:crossAx val="739373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RTD_20151015">
  <a:themeElements>
    <a:clrScheme name="ARTD">
      <a:dk1>
        <a:srgbClr val="08193E"/>
      </a:dk1>
      <a:lt1>
        <a:srgbClr val="FFFFFF"/>
      </a:lt1>
      <a:dk2>
        <a:srgbClr val="FFFFFF"/>
      </a:dk2>
      <a:lt2>
        <a:srgbClr val="FFFFFF"/>
      </a:lt2>
      <a:accent1>
        <a:srgbClr val="08193E"/>
      </a:accent1>
      <a:accent2>
        <a:srgbClr val="838C96"/>
      </a:accent2>
      <a:accent3>
        <a:srgbClr val="EB7633"/>
      </a:accent3>
      <a:accent4>
        <a:srgbClr val="F2CEA1"/>
      </a:accent4>
      <a:accent5>
        <a:srgbClr val="A7B27E"/>
      </a:accent5>
      <a:accent6>
        <a:srgbClr val="E1E5D4"/>
      </a:accent6>
      <a:hlink>
        <a:srgbClr val="08193E"/>
      </a:hlink>
      <a:folHlink>
        <a:srgbClr val="0070C0"/>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RTD">
    <a:dk1>
      <a:srgbClr val="08193E"/>
    </a:dk1>
    <a:lt1>
      <a:srgbClr val="FFFFFF"/>
    </a:lt1>
    <a:dk2>
      <a:srgbClr val="FFFFFF"/>
    </a:dk2>
    <a:lt2>
      <a:srgbClr val="FFFFFF"/>
    </a:lt2>
    <a:accent1>
      <a:srgbClr val="08193E"/>
    </a:accent1>
    <a:accent2>
      <a:srgbClr val="838C96"/>
    </a:accent2>
    <a:accent3>
      <a:srgbClr val="EB7633"/>
    </a:accent3>
    <a:accent4>
      <a:srgbClr val="F2CEA1"/>
    </a:accent4>
    <a:accent5>
      <a:srgbClr val="A7B27E"/>
    </a:accent5>
    <a:accent6>
      <a:srgbClr val="E1E5D4"/>
    </a:accent6>
    <a:hlink>
      <a:srgbClr val="08193E"/>
    </a:hlink>
    <a:folHlink>
      <a:srgbClr val="0070C0"/>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UI/customUI.xml><?xml version="1.0" encoding="utf-8"?>
<customUI xmlns="http://schemas.microsoft.com/office/2006/01/customui">
  <ribbon>
    <tabs>
      <tab id="customTab" label="ARTD" insertBeforeMso="TabHome">
        <group id="customGroup" label="Heading Styles">
          <box id="box1" boxStyle="vertical">
            <button idMso="Heading1Apply" label="Heading 1" imageMso="_1"/>
            <button idMso="Heading2Apply" label="Heading 2" imageMso="_2"/>
            <button idMso="Heading3Apply" label="Heading 3" imageMso="_3"/>
            <button id="ApplyHeading4" label="Heading 4" onAction="ApplyHeading4" imageMso="_4"/>
            <button id="ApplyAppendixHeading" label="Appendix Heading" onAction="ApplyAppendixHeading"/>
          </box>
          <separator id="separator1"/>
          <menu id="customMenu1" label="Other Headings" itemSize="normal">
            <button id="ApplyGeneralHeading" label="General Headings" onAction="ApplyGeneralHeading"/>
            <button id="ApplyGeneralHeading2" label="General Headings Level 2" onAction="ApplyGeneralHeading2"/>
            <button id="ApplyExecSummH2" label="Exec Summary H2" onAction="ApplyExecSummH2"/>
            <button id="ApplyExecSummH3" label="Exec Summary H3" onAction="ApplyExecSummH3"/>
          </menu>
        </group>
        <group id="customGroup1" label="Other Styles">
          <button idMso="StyleNormal" visible="true" size="large" label="Normal" imageMso="AlignLeft"/>
          <separator id="separator4"/>
          <menu id="customMenu2" label="Bullets" itemSize="normal">
            <button idMso="ListBulletApply" label="Bullets"/>
            <button id="ApplyListDashLvl2" label="Dashes" onAction="ApplyListDashLvl2"/>
            <button id="ApplyNumbering" label="Numbers" onAction="ApplyNumbering"/>
            <button id="ApplyListLetterLvl2" label="Letters" onAction="ApplyListLetterLvl2"/>
          </menu>
          <menu id="customMenu3" label="Table Styles" itemSize="normal">
            <button id="ApplyTableColumnHeading" label="Table Column Heading" onAction="ApplyTableColumnHeading"/>
            <button id="ApplyTableBodyText" label="Table Text" onAction="ApplyTableBodyText"/>
            <button id="ApplyTableBullet" label="Table Bullet" onAction="ApplyTableBullet"/>
            <button id="ApplyTableColumnHeadingData" label="Table Heading - Data" onAction="ApplyTableColumnHeadingData"/>
            <button id="ApplyTableData" label="Table Text - Data" onAction="ApplyTableData"/>
          </menu>
          <menu id="customMenu4" label="Box Styles" itemSize="normal">
            <button id="InsertPullout" label="Insert Box" onAction="InsertPullout"/>
            <button id="ApplyBoxHeading" label="Box Heading" onAction="ApplyBoxHeading"/>
            <button id="ApplyBoxText" label="Box Text" onAction="ApplyBoxText"/>
            <button id="ApplyBoxBullets" label="Box Bullets" onAction="ApplyBoxBullets"/>
          </menu>
          <separator id="separator3"/>
          <menu id="customMenu5" label="Report Titles" itemSize="normal">
            <button id="ApplyReportTitle" label="Report Title" onAction="ApplyReportTitle"/>
            <button id="ApplyReportSubtitle" label="Report Subtitle" onAction="ApplyReportSubtitle"/>
            <button id="ApplyReportType" label="Report Type" onAction="ApplyReportType"/>
            <button id="ApplyReportPeriod" label="Report Period" onAction="ApplyReportPeriod"/>
          </menu>
          <menu id="customMenu6" label="Tables and Figures" itemSize="normal">
            <button id="ApplyTableHeading" label="Table Headings" onAction="ApplyTableHeading"/>
            <button id="ApplyFigureHeading" label="Figure Headings" onAction="ApplyFigureHeading"/>
          </menu>
          <separator id="separator5"/>
          <menu id="customMenu7" label="Other styles" itemSize="normal">
            <button id="ApplyNotes" label="Footnotes" onAction="ApplyNotes"/>
            <button id="ApplyQuotes" label="Quotes" onAction="ApplyQuotes"/>
            <button id="ApplyProjectExHeading" label="Project Heading" onAction="ApplyProjectExHeading"/>
            <button id="ApplyProjectExText" label="Project Text" onAction="ApplyProjectExText"/>
          </menu>
          <separator xmlns="http://schemas.microsoft.com/office/2006/01/customui" id="separator6"/>
          <toggleButton idMso="Bold"/>
          <toggleButton idMso="Italic"/>
          <toggleButton idMso="Underline"/>
        </group>
        <group id="customGroup2" label="ARTD Tables">
          <button id="CreatesTables" visible="true" size="large" label="ARTD Table" onAction="CreatesTables" imageMso="CreateTable"/>
          <button id="CreatesTables2" visible="true" size="large" label="ARTD Table 2" onAction="CreatesTables2" imageMso="AccessListCustomDatasheet"/>
          <button id="ShadeTableRow" visible="true" size="large" label="Total Row" imageMso="TableRowSelect" onAction="ShadeTableRow"/>
        </group>
        <group id="customGroup3" label="&#13;&#10;ARTD Tools">
          <button id="RemoveSpacesAfter" visible="true" size="large" label="Remove Space After" onAction="RemoveSpacesAfter" imageMso="WordCloseParaAbove"/>
          <button id="AddHalfSpacesAfter" visible="true" size="large" label="Add Half Space After" onAction="AddHalfSpacesAfter" imageMso="WordCloseParaBelow"/>
          <button id="AddSpacesAfter" visible="true" size="large" label="Add Space After" onAction="AddSpacesAfter" imageMso="WordCloseParaBelow"/>
          <button id="PasteUnformatted" visible="true" size="large" label="Unformatted" onAction="PasteUnformatted" imageMso="Paste" screentip="Copy your formatted text, then use this button to paste without formatting"/>
          <button idMso="TableOfContentsUpdate" visible="true" size="large" label="UpdateTOC" imageMso="AccessRefreshAllLists"/>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9A741-9914-4E63-9909-D0B6417B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3348174.dotm</Template>
  <TotalTime>1</TotalTime>
  <Pages>54</Pages>
  <Words>10406</Words>
  <Characters>59317</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ARTD</Company>
  <LinksUpToDate>false</LinksUpToDate>
  <CharactersWithSpaces>69584</CharactersWithSpaces>
  <SharedDoc>false</SharedDoc>
  <HLinks>
    <vt:vector size="102" baseType="variant">
      <vt:variant>
        <vt:i4>2031671</vt:i4>
      </vt:variant>
      <vt:variant>
        <vt:i4>104</vt:i4>
      </vt:variant>
      <vt:variant>
        <vt:i4>0</vt:i4>
      </vt:variant>
      <vt:variant>
        <vt:i4>5</vt:i4>
      </vt:variant>
      <vt:variant>
        <vt:lpwstr/>
      </vt:variant>
      <vt:variant>
        <vt:lpwstr>_Toc306960413</vt:lpwstr>
      </vt:variant>
      <vt:variant>
        <vt:i4>2031671</vt:i4>
      </vt:variant>
      <vt:variant>
        <vt:i4>98</vt:i4>
      </vt:variant>
      <vt:variant>
        <vt:i4>0</vt:i4>
      </vt:variant>
      <vt:variant>
        <vt:i4>5</vt:i4>
      </vt:variant>
      <vt:variant>
        <vt:lpwstr/>
      </vt:variant>
      <vt:variant>
        <vt:lpwstr>_Toc306960412</vt:lpwstr>
      </vt:variant>
      <vt:variant>
        <vt:i4>2031671</vt:i4>
      </vt:variant>
      <vt:variant>
        <vt:i4>92</vt:i4>
      </vt:variant>
      <vt:variant>
        <vt:i4>0</vt:i4>
      </vt:variant>
      <vt:variant>
        <vt:i4>5</vt:i4>
      </vt:variant>
      <vt:variant>
        <vt:lpwstr/>
      </vt:variant>
      <vt:variant>
        <vt:lpwstr>_Toc306960411</vt:lpwstr>
      </vt:variant>
      <vt:variant>
        <vt:i4>1703984</vt:i4>
      </vt:variant>
      <vt:variant>
        <vt:i4>83</vt:i4>
      </vt:variant>
      <vt:variant>
        <vt:i4>0</vt:i4>
      </vt:variant>
      <vt:variant>
        <vt:i4>5</vt:i4>
      </vt:variant>
      <vt:variant>
        <vt:lpwstr/>
      </vt:variant>
      <vt:variant>
        <vt:lpwstr>_Toc306960346</vt:lpwstr>
      </vt:variant>
      <vt:variant>
        <vt:i4>1703984</vt:i4>
      </vt:variant>
      <vt:variant>
        <vt:i4>77</vt:i4>
      </vt:variant>
      <vt:variant>
        <vt:i4>0</vt:i4>
      </vt:variant>
      <vt:variant>
        <vt:i4>5</vt:i4>
      </vt:variant>
      <vt:variant>
        <vt:lpwstr/>
      </vt:variant>
      <vt:variant>
        <vt:lpwstr>_Toc306960345</vt:lpwstr>
      </vt:variant>
      <vt:variant>
        <vt:i4>1703984</vt:i4>
      </vt:variant>
      <vt:variant>
        <vt:i4>68</vt:i4>
      </vt:variant>
      <vt:variant>
        <vt:i4>0</vt:i4>
      </vt:variant>
      <vt:variant>
        <vt:i4>5</vt:i4>
      </vt:variant>
      <vt:variant>
        <vt:lpwstr/>
      </vt:variant>
      <vt:variant>
        <vt:lpwstr>_Toc306960344</vt:lpwstr>
      </vt:variant>
      <vt:variant>
        <vt:i4>1703984</vt:i4>
      </vt:variant>
      <vt:variant>
        <vt:i4>62</vt:i4>
      </vt:variant>
      <vt:variant>
        <vt:i4>0</vt:i4>
      </vt:variant>
      <vt:variant>
        <vt:i4>5</vt:i4>
      </vt:variant>
      <vt:variant>
        <vt:lpwstr/>
      </vt:variant>
      <vt:variant>
        <vt:lpwstr>_Toc306960343</vt:lpwstr>
      </vt:variant>
      <vt:variant>
        <vt:i4>1703984</vt:i4>
      </vt:variant>
      <vt:variant>
        <vt:i4>56</vt:i4>
      </vt:variant>
      <vt:variant>
        <vt:i4>0</vt:i4>
      </vt:variant>
      <vt:variant>
        <vt:i4>5</vt:i4>
      </vt:variant>
      <vt:variant>
        <vt:lpwstr/>
      </vt:variant>
      <vt:variant>
        <vt:lpwstr>_Toc306960342</vt:lpwstr>
      </vt:variant>
      <vt:variant>
        <vt:i4>1703984</vt:i4>
      </vt:variant>
      <vt:variant>
        <vt:i4>50</vt:i4>
      </vt:variant>
      <vt:variant>
        <vt:i4>0</vt:i4>
      </vt:variant>
      <vt:variant>
        <vt:i4>5</vt:i4>
      </vt:variant>
      <vt:variant>
        <vt:lpwstr/>
      </vt:variant>
      <vt:variant>
        <vt:lpwstr>_Toc306960341</vt:lpwstr>
      </vt:variant>
      <vt:variant>
        <vt:i4>1703984</vt:i4>
      </vt:variant>
      <vt:variant>
        <vt:i4>44</vt:i4>
      </vt:variant>
      <vt:variant>
        <vt:i4>0</vt:i4>
      </vt:variant>
      <vt:variant>
        <vt:i4>5</vt:i4>
      </vt:variant>
      <vt:variant>
        <vt:lpwstr/>
      </vt:variant>
      <vt:variant>
        <vt:lpwstr>_Toc306960340</vt:lpwstr>
      </vt:variant>
      <vt:variant>
        <vt:i4>1900592</vt:i4>
      </vt:variant>
      <vt:variant>
        <vt:i4>38</vt:i4>
      </vt:variant>
      <vt:variant>
        <vt:i4>0</vt:i4>
      </vt:variant>
      <vt:variant>
        <vt:i4>5</vt:i4>
      </vt:variant>
      <vt:variant>
        <vt:lpwstr/>
      </vt:variant>
      <vt:variant>
        <vt:lpwstr>_Toc306960339</vt:lpwstr>
      </vt:variant>
      <vt:variant>
        <vt:i4>1900592</vt:i4>
      </vt:variant>
      <vt:variant>
        <vt:i4>32</vt:i4>
      </vt:variant>
      <vt:variant>
        <vt:i4>0</vt:i4>
      </vt:variant>
      <vt:variant>
        <vt:i4>5</vt:i4>
      </vt:variant>
      <vt:variant>
        <vt:lpwstr/>
      </vt:variant>
      <vt:variant>
        <vt:lpwstr>_Toc306960338</vt:lpwstr>
      </vt:variant>
      <vt:variant>
        <vt:i4>1900592</vt:i4>
      </vt:variant>
      <vt:variant>
        <vt:i4>26</vt:i4>
      </vt:variant>
      <vt:variant>
        <vt:i4>0</vt:i4>
      </vt:variant>
      <vt:variant>
        <vt:i4>5</vt:i4>
      </vt:variant>
      <vt:variant>
        <vt:lpwstr/>
      </vt:variant>
      <vt:variant>
        <vt:lpwstr>_Toc306960337</vt:lpwstr>
      </vt:variant>
      <vt:variant>
        <vt:i4>1900592</vt:i4>
      </vt:variant>
      <vt:variant>
        <vt:i4>20</vt:i4>
      </vt:variant>
      <vt:variant>
        <vt:i4>0</vt:i4>
      </vt:variant>
      <vt:variant>
        <vt:i4>5</vt:i4>
      </vt:variant>
      <vt:variant>
        <vt:lpwstr/>
      </vt:variant>
      <vt:variant>
        <vt:lpwstr>_Toc306960336</vt:lpwstr>
      </vt:variant>
      <vt:variant>
        <vt:i4>1900592</vt:i4>
      </vt:variant>
      <vt:variant>
        <vt:i4>14</vt:i4>
      </vt:variant>
      <vt:variant>
        <vt:i4>0</vt:i4>
      </vt:variant>
      <vt:variant>
        <vt:i4>5</vt:i4>
      </vt:variant>
      <vt:variant>
        <vt:lpwstr/>
      </vt:variant>
      <vt:variant>
        <vt:lpwstr>_Toc306960335</vt:lpwstr>
      </vt:variant>
      <vt:variant>
        <vt:i4>1900592</vt:i4>
      </vt:variant>
      <vt:variant>
        <vt:i4>8</vt:i4>
      </vt:variant>
      <vt:variant>
        <vt:i4>0</vt:i4>
      </vt:variant>
      <vt:variant>
        <vt:i4>5</vt:i4>
      </vt:variant>
      <vt:variant>
        <vt:lpwstr/>
      </vt:variant>
      <vt:variant>
        <vt:lpwstr>_Toc306960334</vt:lpwstr>
      </vt:variant>
      <vt:variant>
        <vt:i4>1900592</vt:i4>
      </vt:variant>
      <vt:variant>
        <vt:i4>2</vt:i4>
      </vt:variant>
      <vt:variant>
        <vt:i4>0</vt:i4>
      </vt:variant>
      <vt:variant>
        <vt:i4>5</vt:i4>
      </vt:variant>
      <vt:variant>
        <vt:lpwstr/>
      </vt:variant>
      <vt:variant>
        <vt:lpwstr>_Toc306960333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Cassidy</dc:creator>
  <cp:lastModifiedBy>Michelle Wakeford</cp:lastModifiedBy>
  <cp:revision>2</cp:revision>
  <cp:lastPrinted>2019-04-04T23:37:00Z</cp:lastPrinted>
  <dcterms:created xsi:type="dcterms:W3CDTF">2019-04-09T02:32:00Z</dcterms:created>
  <dcterms:modified xsi:type="dcterms:W3CDTF">2019-04-09T02:32:00Z</dcterms:modified>
  <cp:category>Report</cp:category>
</cp:coreProperties>
</file>